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28"/>
          <w:szCs w:val="28"/>
          <w:rtl/>
        </w:rPr>
        <w:alias w:val="1456"/>
        <w:tag w:val="1456"/>
        <w:id w:val="-1921862679"/>
        <w:text/>
      </w:sdtPr>
      <w:sdtEndPr/>
      <w:sdtContent>
        <w:p w:rsidR="00FC3C3E" w:rsidRDefault="00FC3C3E" w:rsidP="00FC3C3E">
          <w:pPr>
            <w:pStyle w:val="a3"/>
            <w:jc w:val="right"/>
            <w:rPr>
              <w:sz w:val="28"/>
              <w:szCs w:val="28"/>
              <w:rtl/>
            </w:rPr>
          </w:pPr>
          <w:r>
            <w:rPr>
              <w:b/>
              <w:bCs/>
              <w:noProof w:val="0"/>
              <w:sz w:val="28"/>
              <w:szCs w:val="28"/>
              <w:rtl/>
            </w:rPr>
            <w:t>22 נובמבר 2021</w:t>
          </w:r>
        </w:p>
      </w:sdtContent>
    </w:sdt>
    <w:p w:rsidR="00FC3C3E" w:rsidRPr="0032390E" w:rsidRDefault="00FC3C3E" w:rsidP="00FC3C3E">
      <w:pPr>
        <w:rPr>
          <w:sz w:val="28"/>
          <w:szCs w:val="28"/>
          <w:rtl/>
        </w:rPr>
      </w:pPr>
    </w:p>
    <w:tbl>
      <w:tblPr>
        <w:tblStyle w:val="a7"/>
        <w:bidiVisual/>
        <w:tblW w:w="90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50"/>
        <w:gridCol w:w="3668"/>
      </w:tblGrid>
      <w:tr w:rsidR="00FC3C3E" w:rsidRPr="0032390E" w:rsidTr="00930133">
        <w:trPr>
          <w:trHeight w:val="295"/>
          <w:jc w:val="center"/>
        </w:trPr>
        <w:tc>
          <w:tcPr>
            <w:tcW w:w="5350" w:type="dxa"/>
          </w:tcPr>
          <w:p w:rsidR="00FC3C3E" w:rsidRPr="0032390E" w:rsidRDefault="00FC3C3E" w:rsidP="00F11029">
            <w:pPr>
              <w:rPr>
                <w:rFonts w:ascii="Arial" w:hAnsi="Arial"/>
                <w:b/>
                <w:bCs/>
                <w:noProof w:val="0"/>
                <w:sz w:val="28"/>
                <w:szCs w:val="28"/>
                <w:rtl/>
              </w:rPr>
            </w:pPr>
            <w:r w:rsidRPr="0032390E">
              <w:rPr>
                <w:rFonts w:ascii="Arial" w:hAnsi="Arial" w:hint="cs"/>
                <w:b/>
                <w:bCs/>
                <w:sz w:val="28"/>
                <w:szCs w:val="28"/>
                <w:rtl/>
              </w:rPr>
              <w:t>ל</w:t>
            </w:r>
            <w:r w:rsidRPr="0032390E">
              <w:rPr>
                <w:rFonts w:ascii="Arial" w:hAnsi="Arial"/>
                <w:b/>
                <w:bCs/>
                <w:sz w:val="28"/>
                <w:szCs w:val="28"/>
                <w:rtl/>
              </w:rPr>
              <w:t>פני</w:t>
            </w:r>
            <w:r w:rsidRPr="0032390E">
              <w:rPr>
                <w:rFonts w:ascii="Arial" w:hAnsi="Arial" w:hint="cs"/>
                <w:b/>
                <w:bCs/>
                <w:noProof w:val="0"/>
                <w:sz w:val="28"/>
                <w:szCs w:val="28"/>
                <w:rtl/>
              </w:rPr>
              <w:t>:</w:t>
            </w:r>
          </w:p>
        </w:tc>
        <w:tc>
          <w:tcPr>
            <w:tcW w:w="3668" w:type="dxa"/>
          </w:tcPr>
          <w:p w:rsidR="00FC3C3E" w:rsidRPr="0032390E" w:rsidRDefault="00FC3C3E" w:rsidP="00F11029">
            <w:pPr>
              <w:jc w:val="right"/>
              <w:rPr>
                <w:rFonts w:ascii="Arial" w:hAnsi="Arial"/>
                <w:b/>
                <w:bCs/>
                <w:noProof w:val="0"/>
                <w:sz w:val="28"/>
                <w:szCs w:val="28"/>
                <w:rtl/>
              </w:rPr>
            </w:pPr>
          </w:p>
        </w:tc>
      </w:tr>
      <w:tr w:rsidR="00930133" w:rsidRPr="00930133" w:rsidTr="00930133">
        <w:trPr>
          <w:jc w:val="center"/>
        </w:trPr>
        <w:tc>
          <w:tcPr>
            <w:tcW w:w="9018" w:type="dxa"/>
            <w:gridSpan w:val="2"/>
          </w:tcPr>
          <w:p w:rsidR="00930133" w:rsidRPr="00930133" w:rsidRDefault="00930133" w:rsidP="00930133">
            <w:pPr>
              <w:spacing w:line="360" w:lineRule="auto"/>
              <w:rPr>
                <w:b/>
                <w:bCs/>
                <w:sz w:val="28"/>
                <w:szCs w:val="28"/>
                <w:rtl/>
              </w:rPr>
            </w:pPr>
            <w:r w:rsidRPr="00930133">
              <w:rPr>
                <w:rFonts w:hint="cs"/>
                <w:b/>
                <w:bCs/>
                <w:sz w:val="28"/>
                <w:szCs w:val="28"/>
                <w:rtl/>
              </w:rPr>
              <w:t>כב' ה</w:t>
            </w:r>
            <w:sdt>
              <w:sdtPr>
                <w:rPr>
                  <w:rFonts w:hint="cs"/>
                  <w:b/>
                  <w:bCs/>
                  <w:sz w:val="28"/>
                  <w:szCs w:val="28"/>
                  <w:rtl/>
                </w:rPr>
                <w:alias w:val="1574"/>
                <w:tag w:val="1574"/>
                <w:id w:val="635923429"/>
                <w:placeholder>
                  <w:docPart w:val="D956622AD42240C690666F4E503C0A49"/>
                </w:placeholder>
                <w:text w:multiLine="1"/>
              </w:sdtPr>
              <w:sdtEndPr/>
              <w:sdtContent>
                <w:r w:rsidRPr="00930133">
                  <w:rPr>
                    <w:rFonts w:hint="eastAsia"/>
                    <w:b/>
                    <w:bCs/>
                    <w:sz w:val="28"/>
                    <w:szCs w:val="28"/>
                    <w:rtl/>
                  </w:rPr>
                  <w:t>שופטת</w:t>
                </w:r>
              </w:sdtContent>
            </w:sdt>
            <w:r w:rsidRPr="00930133">
              <w:rPr>
                <w:b/>
                <w:bCs/>
                <w:sz w:val="28"/>
                <w:szCs w:val="28"/>
                <w:rtl/>
              </w:rPr>
              <w:t xml:space="preserve"> </w:t>
            </w:r>
            <w:sdt>
              <w:sdtPr>
                <w:rPr>
                  <w:b/>
                  <w:bCs/>
                  <w:sz w:val="28"/>
                  <w:szCs w:val="28"/>
                  <w:rtl/>
                </w:rPr>
                <w:alias w:val="1573"/>
                <w:tag w:val="1573"/>
                <w:id w:val="1578632731"/>
                <w:placeholder>
                  <w:docPart w:val="D956622AD42240C690666F4E503C0A49"/>
                </w:placeholder>
                <w:text w:multiLine="1"/>
              </w:sdtPr>
              <w:sdtEndPr/>
              <w:sdtContent>
                <w:r w:rsidRPr="00930133">
                  <w:rPr>
                    <w:b/>
                    <w:bCs/>
                    <w:sz w:val="28"/>
                    <w:szCs w:val="28"/>
                    <w:rtl/>
                  </w:rPr>
                  <w:t>מירב קליימן</w:t>
                </w:r>
              </w:sdtContent>
            </w:sdt>
            <w:r w:rsidRPr="00930133">
              <w:rPr>
                <w:b/>
                <w:bCs/>
                <w:sz w:val="28"/>
                <w:szCs w:val="28"/>
                <w:rtl/>
              </w:rPr>
              <w:t xml:space="preserve"> </w:t>
            </w:r>
          </w:p>
          <w:p w:rsidR="00930133" w:rsidRPr="00930133" w:rsidRDefault="00930133" w:rsidP="00930133">
            <w:pPr>
              <w:spacing w:line="360" w:lineRule="auto"/>
              <w:rPr>
                <w:b/>
                <w:bCs/>
                <w:sz w:val="28"/>
                <w:szCs w:val="28"/>
                <w:rtl/>
              </w:rPr>
            </w:pPr>
            <w:r w:rsidRPr="00930133">
              <w:rPr>
                <w:rFonts w:hint="cs"/>
                <w:b/>
                <w:bCs/>
                <w:sz w:val="28"/>
                <w:szCs w:val="28"/>
                <w:rtl/>
              </w:rPr>
              <w:t>נציגת ציבור (עובדים) גב' קריסטינה פוליצר מימון</w:t>
            </w:r>
          </w:p>
          <w:p w:rsidR="00930133" w:rsidRPr="00930133" w:rsidRDefault="00930133" w:rsidP="00930133">
            <w:pPr>
              <w:spacing w:line="360" w:lineRule="auto"/>
              <w:rPr>
                <w:b/>
                <w:bCs/>
                <w:sz w:val="28"/>
                <w:szCs w:val="28"/>
                <w:rtl/>
              </w:rPr>
            </w:pPr>
            <w:r w:rsidRPr="00930133">
              <w:rPr>
                <w:rFonts w:hint="cs"/>
                <w:b/>
                <w:bCs/>
                <w:sz w:val="28"/>
                <w:szCs w:val="28"/>
                <w:rtl/>
              </w:rPr>
              <w:t>נציג ציבור (מעסיקים) מר יונה הנדל</w:t>
            </w:r>
            <w:r w:rsidRPr="00930133">
              <w:rPr>
                <w:rFonts w:hint="cs"/>
                <w:b/>
                <w:bCs/>
                <w:sz w:val="28"/>
                <w:szCs w:val="28"/>
                <w:rtl/>
              </w:rPr>
              <w:br/>
            </w:r>
          </w:p>
          <w:tbl>
            <w:tblPr>
              <w:tblStyle w:val="a7"/>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96"/>
              <w:gridCol w:w="5406"/>
            </w:tblGrid>
            <w:tr w:rsidR="00930133" w:rsidRPr="00930133" w:rsidTr="00F11029">
              <w:trPr>
                <w:trHeight w:val="661"/>
              </w:trPr>
              <w:tc>
                <w:tcPr>
                  <w:tcW w:w="3396" w:type="dxa"/>
                  <w:tcMar>
                    <w:top w:w="113" w:type="dxa"/>
                    <w:left w:w="108" w:type="dxa"/>
                    <w:bottom w:w="113" w:type="dxa"/>
                    <w:right w:w="108" w:type="dxa"/>
                  </w:tcMar>
                </w:tcPr>
                <w:p w:rsidR="00930133" w:rsidRPr="00930133" w:rsidRDefault="00930133" w:rsidP="00930133">
                  <w:pPr>
                    <w:spacing w:line="360" w:lineRule="auto"/>
                    <w:jc w:val="both"/>
                    <w:rPr>
                      <w:rFonts w:ascii="David" w:eastAsia="David" w:hAnsi="David"/>
                      <w:b/>
                      <w:bCs/>
                      <w:sz w:val="28"/>
                      <w:szCs w:val="28"/>
                    </w:rPr>
                  </w:pPr>
                  <w:r>
                    <w:rPr>
                      <w:rFonts w:hint="cs"/>
                      <w:b/>
                      <w:bCs/>
                      <w:sz w:val="28"/>
                      <w:szCs w:val="28"/>
                      <w:u w:val="single"/>
                      <w:rtl/>
                    </w:rPr>
                    <w:t>התובעת</w:t>
                  </w:r>
                  <w:r w:rsidRPr="00930133">
                    <w:rPr>
                      <w:rFonts w:ascii="David" w:eastAsia="David" w:hAnsi="David" w:hint="cs"/>
                      <w:b/>
                      <w:bCs/>
                      <w:sz w:val="28"/>
                      <w:szCs w:val="28"/>
                      <w:rtl/>
                    </w:rPr>
                    <w:t xml:space="preserve">: </w:t>
                  </w:r>
                  <w:r w:rsidRPr="00930133">
                    <w:rPr>
                      <w:rFonts w:ascii="David" w:eastAsia="David" w:hAnsi="David"/>
                      <w:b/>
                      <w:bCs/>
                      <w:sz w:val="28"/>
                      <w:szCs w:val="28"/>
                      <w:rtl/>
                    </w:rPr>
                    <w:t xml:space="preserve"> </w:t>
                  </w:r>
                </w:p>
              </w:tc>
              <w:tc>
                <w:tcPr>
                  <w:tcW w:w="5406" w:type="dxa"/>
                  <w:tcMar>
                    <w:top w:w="113" w:type="dxa"/>
                    <w:left w:w="108" w:type="dxa"/>
                    <w:bottom w:w="113" w:type="dxa"/>
                    <w:right w:w="108" w:type="dxa"/>
                  </w:tcMar>
                </w:tcPr>
                <w:p w:rsidR="00930133" w:rsidRPr="00930133" w:rsidRDefault="007E1B30" w:rsidP="00930133">
                  <w:pPr>
                    <w:rPr>
                      <w:rFonts w:ascii="David" w:eastAsia="David" w:hAnsi="David"/>
                      <w:b/>
                      <w:bCs/>
                      <w:sz w:val="28"/>
                      <w:szCs w:val="28"/>
                      <w:rtl/>
                    </w:rPr>
                  </w:pPr>
                  <w:sdt>
                    <w:sdtPr>
                      <w:rPr>
                        <w:rFonts w:ascii="David" w:eastAsia="David" w:hAnsi="David" w:hint="cs"/>
                        <w:b/>
                        <w:bCs/>
                        <w:sz w:val="28"/>
                        <w:szCs w:val="28"/>
                        <w:rtl/>
                      </w:rPr>
                      <w:alias w:val="1478"/>
                      <w:tag w:val="1478"/>
                      <w:id w:val="1915891952"/>
                      <w:placeholder>
                        <w:docPart w:val="796B1CBEB93C4BEE9B4479E213D542E3"/>
                      </w:placeholder>
                      <w:text w:multiLine="1"/>
                    </w:sdtPr>
                    <w:sdtEndPr/>
                    <w:sdtContent>
                      <w:r w:rsidR="00930133" w:rsidRPr="00930133">
                        <w:rPr>
                          <w:rStyle w:val="aa"/>
                          <w:b/>
                          <w:bCs/>
                          <w:color w:val="auto"/>
                          <w:sz w:val="28"/>
                          <w:szCs w:val="28"/>
                          <w:rtl/>
                        </w:rPr>
                        <w:t>סיגל אבישי</w:t>
                      </w:r>
                    </w:sdtContent>
                  </w:sdt>
                </w:p>
                <w:p w:rsidR="00930133" w:rsidRPr="00930133" w:rsidRDefault="00AF735C" w:rsidP="00AF735C">
                  <w:pPr>
                    <w:rPr>
                      <w:rFonts w:ascii="David" w:eastAsia="David" w:hAnsi="David"/>
                      <w:b/>
                      <w:bCs/>
                      <w:sz w:val="28"/>
                      <w:szCs w:val="28"/>
                    </w:rPr>
                  </w:pPr>
                  <w:r>
                    <w:rPr>
                      <w:rFonts w:ascii="David" w:eastAsia="David" w:hAnsi="David" w:hint="cs"/>
                      <w:b/>
                      <w:bCs/>
                      <w:sz w:val="28"/>
                      <w:szCs w:val="28"/>
                      <w:rtl/>
                    </w:rPr>
                    <w:t>ע"י ב"כ: עוה"ד חן טלמור ועו"ד ליאור ויינשטיין</w:t>
                  </w:r>
                </w:p>
              </w:tc>
            </w:tr>
            <w:tr w:rsidR="00930133" w:rsidRPr="00930133" w:rsidTr="00F11029">
              <w:tc>
                <w:tcPr>
                  <w:tcW w:w="8802" w:type="dxa"/>
                  <w:gridSpan w:val="2"/>
                  <w:tcMar>
                    <w:top w:w="113" w:type="dxa"/>
                    <w:left w:w="108" w:type="dxa"/>
                    <w:bottom w:w="113" w:type="dxa"/>
                    <w:right w:w="108" w:type="dxa"/>
                  </w:tcMar>
                  <w:vAlign w:val="center"/>
                </w:tcPr>
                <w:p w:rsidR="00930133" w:rsidRPr="00930133" w:rsidRDefault="00930133" w:rsidP="00930133">
                  <w:pPr>
                    <w:ind w:left="26"/>
                    <w:jc w:val="center"/>
                    <w:rPr>
                      <w:rFonts w:ascii="David" w:eastAsia="David" w:hAnsi="David"/>
                      <w:b/>
                      <w:bCs/>
                      <w:sz w:val="28"/>
                      <w:szCs w:val="28"/>
                      <w:rtl/>
                    </w:rPr>
                  </w:pPr>
                </w:p>
                <w:p w:rsidR="00930133" w:rsidRPr="00930133" w:rsidRDefault="00930133" w:rsidP="00930133">
                  <w:pPr>
                    <w:rPr>
                      <w:rFonts w:ascii="David" w:eastAsia="David" w:hAnsi="David"/>
                      <w:b/>
                      <w:bCs/>
                      <w:sz w:val="28"/>
                      <w:szCs w:val="28"/>
                    </w:rPr>
                  </w:pPr>
                  <w:r w:rsidRPr="00930133">
                    <w:rPr>
                      <w:rFonts w:hint="cs"/>
                      <w:b/>
                      <w:bCs/>
                      <w:sz w:val="28"/>
                      <w:szCs w:val="28"/>
                      <w:rtl/>
                    </w:rPr>
                    <w:t xml:space="preserve">                                                        -</w:t>
                  </w:r>
                </w:p>
              </w:tc>
            </w:tr>
            <w:tr w:rsidR="00930133" w:rsidRPr="00930133" w:rsidTr="00F11029">
              <w:trPr>
                <w:trHeight w:val="692"/>
              </w:trPr>
              <w:tc>
                <w:tcPr>
                  <w:tcW w:w="3396" w:type="dxa"/>
                  <w:tcMar>
                    <w:top w:w="113" w:type="dxa"/>
                    <w:left w:w="108" w:type="dxa"/>
                    <w:bottom w:w="113" w:type="dxa"/>
                    <w:right w:w="108" w:type="dxa"/>
                  </w:tcMar>
                </w:tcPr>
                <w:p w:rsidR="00930133" w:rsidRPr="00930133" w:rsidRDefault="00930133" w:rsidP="00930133">
                  <w:pPr>
                    <w:rPr>
                      <w:rFonts w:ascii="David" w:eastAsia="David" w:hAnsi="David"/>
                      <w:sz w:val="28"/>
                      <w:szCs w:val="28"/>
                    </w:rPr>
                  </w:pPr>
                  <w:r>
                    <w:rPr>
                      <w:rFonts w:hint="cs"/>
                      <w:b/>
                      <w:bCs/>
                      <w:sz w:val="28"/>
                      <w:szCs w:val="28"/>
                      <w:u w:val="single"/>
                      <w:rtl/>
                    </w:rPr>
                    <w:t>הנתבעת</w:t>
                  </w:r>
                  <w:r w:rsidRPr="00930133">
                    <w:rPr>
                      <w:rFonts w:hint="cs"/>
                      <w:b/>
                      <w:bCs/>
                      <w:sz w:val="28"/>
                      <w:szCs w:val="28"/>
                      <w:rtl/>
                    </w:rPr>
                    <w:t xml:space="preserve">: </w:t>
                  </w:r>
                  <w:r w:rsidRPr="00930133">
                    <w:rPr>
                      <w:b/>
                      <w:bCs/>
                      <w:sz w:val="28"/>
                      <w:szCs w:val="28"/>
                      <w:rtl/>
                    </w:rPr>
                    <w:t xml:space="preserve"> </w:t>
                  </w:r>
                </w:p>
              </w:tc>
              <w:tc>
                <w:tcPr>
                  <w:tcW w:w="5406" w:type="dxa"/>
                  <w:tcMar>
                    <w:top w:w="113" w:type="dxa"/>
                    <w:left w:w="108" w:type="dxa"/>
                    <w:bottom w:w="113" w:type="dxa"/>
                    <w:right w:w="108" w:type="dxa"/>
                  </w:tcMar>
                </w:tcPr>
                <w:p w:rsidR="00930133" w:rsidRPr="00930133" w:rsidRDefault="007E1B30" w:rsidP="00930133">
                  <w:pPr>
                    <w:rPr>
                      <w:rFonts w:ascii="David" w:eastAsia="David" w:hAnsi="David"/>
                      <w:b/>
                      <w:bCs/>
                      <w:sz w:val="28"/>
                      <w:szCs w:val="28"/>
                      <w:rtl/>
                    </w:rPr>
                  </w:pPr>
                  <w:sdt>
                    <w:sdtPr>
                      <w:rPr>
                        <w:rFonts w:ascii="David" w:eastAsia="David" w:hAnsi="David" w:hint="cs"/>
                        <w:b/>
                        <w:bCs/>
                        <w:sz w:val="28"/>
                        <w:szCs w:val="28"/>
                        <w:rtl/>
                      </w:rPr>
                      <w:alias w:val="1486"/>
                      <w:tag w:val="1486"/>
                      <w:id w:val="-1982540255"/>
                      <w:text w:multiLine="1"/>
                    </w:sdtPr>
                    <w:sdtEndPr/>
                    <w:sdtContent>
                      <w:r w:rsidR="00930133" w:rsidRPr="00930133">
                        <w:rPr>
                          <w:rStyle w:val="aa"/>
                          <w:b/>
                          <w:bCs/>
                          <w:color w:val="auto"/>
                          <w:sz w:val="28"/>
                          <w:szCs w:val="28"/>
                          <w:rtl/>
                        </w:rPr>
                        <w:t xml:space="preserve">מועצה </w:t>
                      </w:r>
                      <w:r w:rsidR="00930133" w:rsidRPr="00930133">
                        <w:rPr>
                          <w:rStyle w:val="aa"/>
                          <w:rFonts w:hint="cs"/>
                          <w:b/>
                          <w:bCs/>
                          <w:color w:val="auto"/>
                          <w:sz w:val="28"/>
                          <w:szCs w:val="28"/>
                          <w:rtl/>
                        </w:rPr>
                        <w:t xml:space="preserve">מקומית </w:t>
                      </w:r>
                      <w:r w:rsidR="00930133" w:rsidRPr="00930133">
                        <w:rPr>
                          <w:rStyle w:val="aa"/>
                          <w:b/>
                          <w:bCs/>
                          <w:color w:val="auto"/>
                          <w:sz w:val="28"/>
                          <w:szCs w:val="28"/>
                          <w:rtl/>
                        </w:rPr>
                        <w:t>כוכב יאיר</w:t>
                      </w:r>
                    </w:sdtContent>
                  </w:sdt>
                  <w:r w:rsidR="00930133" w:rsidRPr="00930133">
                    <w:rPr>
                      <w:rFonts w:ascii="David" w:eastAsia="David" w:hAnsi="David"/>
                      <w:b/>
                      <w:bCs/>
                      <w:sz w:val="28"/>
                      <w:szCs w:val="28"/>
                      <w:rtl/>
                    </w:rPr>
                    <w:t xml:space="preserve"> –</w:t>
                  </w:r>
                  <w:r w:rsidR="00930133" w:rsidRPr="00930133">
                    <w:rPr>
                      <w:rFonts w:ascii="David" w:eastAsia="David" w:hAnsi="David" w:hint="cs"/>
                      <w:b/>
                      <w:bCs/>
                      <w:sz w:val="28"/>
                      <w:szCs w:val="28"/>
                      <w:rtl/>
                    </w:rPr>
                    <w:t>צור יגאל</w:t>
                  </w:r>
                  <w:r w:rsidR="00930133" w:rsidRPr="00930133">
                    <w:rPr>
                      <w:rFonts w:ascii="David" w:eastAsia="David" w:hAnsi="David"/>
                      <w:b/>
                      <w:bCs/>
                      <w:sz w:val="28"/>
                      <w:szCs w:val="28"/>
                      <w:rtl/>
                    </w:rPr>
                    <w:t xml:space="preserve"> </w:t>
                  </w:r>
                </w:p>
                <w:p w:rsidR="00930133" w:rsidRDefault="00930133" w:rsidP="00930133">
                  <w:pPr>
                    <w:rPr>
                      <w:rFonts w:ascii="David" w:eastAsia="David" w:hAnsi="David"/>
                      <w:b/>
                      <w:bCs/>
                      <w:sz w:val="28"/>
                      <w:szCs w:val="28"/>
                      <w:rtl/>
                    </w:rPr>
                  </w:pPr>
                  <w:r w:rsidRPr="00930133">
                    <w:rPr>
                      <w:rFonts w:ascii="David" w:eastAsia="David" w:hAnsi="David" w:hint="cs"/>
                      <w:b/>
                      <w:bCs/>
                      <w:sz w:val="28"/>
                      <w:szCs w:val="28"/>
                      <w:rtl/>
                    </w:rPr>
                    <w:t>ע"י ב"כ: עו"ד נעמה שבתאי בכר, עו"ד אלון אשר</w:t>
                  </w:r>
                  <w:r>
                    <w:rPr>
                      <w:rFonts w:ascii="David" w:eastAsia="David" w:hAnsi="David" w:hint="cs"/>
                      <w:b/>
                      <w:bCs/>
                      <w:sz w:val="28"/>
                      <w:szCs w:val="28"/>
                      <w:rtl/>
                    </w:rPr>
                    <w:t>, עו"ד יובל בלנדר</w:t>
                  </w:r>
                </w:p>
                <w:p w:rsidR="00B72261" w:rsidRDefault="00B72261" w:rsidP="00930133">
                  <w:pPr>
                    <w:rPr>
                      <w:rFonts w:ascii="David" w:eastAsia="David" w:hAnsi="David"/>
                      <w:b/>
                      <w:bCs/>
                      <w:sz w:val="28"/>
                      <w:szCs w:val="28"/>
                      <w:rtl/>
                    </w:rPr>
                  </w:pPr>
                </w:p>
                <w:p w:rsidR="00B72261" w:rsidRPr="00930133" w:rsidRDefault="00B72261" w:rsidP="00930133">
                  <w:pPr>
                    <w:rPr>
                      <w:rFonts w:ascii="David" w:eastAsia="David" w:hAnsi="David"/>
                      <w:b/>
                      <w:bCs/>
                      <w:sz w:val="28"/>
                      <w:szCs w:val="28"/>
                    </w:rPr>
                  </w:pPr>
                </w:p>
              </w:tc>
            </w:tr>
            <w:tr w:rsidR="00B72261" w:rsidRPr="00930133" w:rsidTr="00F11029">
              <w:trPr>
                <w:trHeight w:val="692"/>
              </w:trPr>
              <w:tc>
                <w:tcPr>
                  <w:tcW w:w="3396" w:type="dxa"/>
                  <w:tcMar>
                    <w:top w:w="113" w:type="dxa"/>
                    <w:left w:w="108" w:type="dxa"/>
                    <w:bottom w:w="113" w:type="dxa"/>
                    <w:right w:w="108" w:type="dxa"/>
                  </w:tcMar>
                </w:tcPr>
                <w:p w:rsidR="00B72261" w:rsidRDefault="00B72261" w:rsidP="00930133">
                  <w:pPr>
                    <w:rPr>
                      <w:b/>
                      <w:bCs/>
                      <w:sz w:val="28"/>
                      <w:szCs w:val="28"/>
                      <w:u w:val="single"/>
                      <w:rtl/>
                    </w:rPr>
                  </w:pPr>
                  <w:r>
                    <w:rPr>
                      <w:rFonts w:hint="cs"/>
                      <w:b/>
                      <w:bCs/>
                      <w:sz w:val="28"/>
                      <w:szCs w:val="28"/>
                      <w:u w:val="single"/>
                      <w:rtl/>
                    </w:rPr>
                    <w:t>מתייצבים בהליך:</w:t>
                  </w:r>
                </w:p>
              </w:tc>
              <w:tc>
                <w:tcPr>
                  <w:tcW w:w="5406" w:type="dxa"/>
                  <w:tcMar>
                    <w:top w:w="113" w:type="dxa"/>
                    <w:left w:w="108" w:type="dxa"/>
                    <w:bottom w:w="113" w:type="dxa"/>
                    <w:right w:w="108" w:type="dxa"/>
                  </w:tcMar>
                </w:tcPr>
                <w:p w:rsidR="00B72261" w:rsidRDefault="00B72261" w:rsidP="00930133">
                  <w:pPr>
                    <w:rPr>
                      <w:rStyle w:val="aa"/>
                      <w:b/>
                      <w:bCs/>
                      <w:color w:val="auto"/>
                      <w:sz w:val="28"/>
                      <w:szCs w:val="28"/>
                      <w:rtl/>
                    </w:rPr>
                  </w:pPr>
                  <w:r>
                    <w:rPr>
                      <w:rStyle w:val="aa"/>
                      <w:rFonts w:hint="cs"/>
                      <w:b/>
                      <w:bCs/>
                      <w:color w:val="auto"/>
                      <w:sz w:val="28"/>
                      <w:szCs w:val="28"/>
                      <w:rtl/>
                    </w:rPr>
                    <w:t>המרכז לשלטון מקומי</w:t>
                  </w:r>
                </w:p>
                <w:p w:rsidR="00B72261" w:rsidRDefault="00B72261" w:rsidP="00930133">
                  <w:pPr>
                    <w:rPr>
                      <w:rStyle w:val="aa"/>
                      <w:b/>
                      <w:bCs/>
                      <w:color w:val="auto"/>
                      <w:sz w:val="28"/>
                      <w:szCs w:val="28"/>
                      <w:rtl/>
                    </w:rPr>
                  </w:pPr>
                  <w:r>
                    <w:rPr>
                      <w:rStyle w:val="aa"/>
                      <w:rFonts w:hint="cs"/>
                      <w:b/>
                      <w:bCs/>
                      <w:color w:val="auto"/>
                      <w:sz w:val="28"/>
                      <w:szCs w:val="28"/>
                      <w:rtl/>
                    </w:rPr>
                    <w:t>ע"י ב"כ: עו"ד מנחם לפידור ועו"ד עדן לפידור</w:t>
                  </w:r>
                </w:p>
                <w:p w:rsidR="00B72261" w:rsidRDefault="00B72261" w:rsidP="00930133">
                  <w:pPr>
                    <w:rPr>
                      <w:rStyle w:val="aa"/>
                      <w:b/>
                      <w:bCs/>
                      <w:color w:val="auto"/>
                      <w:sz w:val="28"/>
                      <w:szCs w:val="28"/>
                      <w:rtl/>
                    </w:rPr>
                  </w:pPr>
                </w:p>
                <w:p w:rsidR="00B72261" w:rsidRDefault="00B72261" w:rsidP="00930133">
                  <w:pPr>
                    <w:rPr>
                      <w:rStyle w:val="aa"/>
                      <w:b/>
                      <w:bCs/>
                      <w:color w:val="auto"/>
                      <w:sz w:val="28"/>
                      <w:szCs w:val="28"/>
                      <w:rtl/>
                    </w:rPr>
                  </w:pPr>
                  <w:r>
                    <w:rPr>
                      <w:rStyle w:val="aa"/>
                      <w:rFonts w:hint="cs"/>
                      <w:b/>
                      <w:bCs/>
                      <w:color w:val="auto"/>
                      <w:sz w:val="28"/>
                      <w:szCs w:val="28"/>
                      <w:rtl/>
                    </w:rPr>
                    <w:t>הסתדרות המעו"ף</w:t>
                  </w:r>
                </w:p>
                <w:p w:rsidR="00B72261" w:rsidRPr="00930133" w:rsidRDefault="00B72261" w:rsidP="00930133">
                  <w:pPr>
                    <w:rPr>
                      <w:rStyle w:val="aa"/>
                      <w:b/>
                      <w:bCs/>
                      <w:color w:val="auto"/>
                      <w:sz w:val="28"/>
                      <w:szCs w:val="28"/>
                      <w:rtl/>
                    </w:rPr>
                  </w:pPr>
                  <w:r>
                    <w:rPr>
                      <w:rStyle w:val="aa"/>
                      <w:rFonts w:hint="cs"/>
                      <w:b/>
                      <w:bCs/>
                      <w:color w:val="auto"/>
                      <w:sz w:val="28"/>
                      <w:szCs w:val="28"/>
                      <w:rtl/>
                    </w:rPr>
                    <w:t>ע"י ב"כ: עו"ד חנה שניצר-רהב</w:t>
                  </w:r>
                </w:p>
              </w:tc>
            </w:tr>
          </w:tbl>
          <w:p w:rsidR="00FC3C3E" w:rsidRPr="00930133" w:rsidRDefault="00FC3C3E" w:rsidP="00F11029">
            <w:pPr>
              <w:spacing w:line="360" w:lineRule="auto"/>
              <w:rPr>
                <w:b/>
                <w:bCs/>
                <w:sz w:val="28"/>
                <w:szCs w:val="28"/>
              </w:rPr>
            </w:pPr>
          </w:p>
        </w:tc>
      </w:tr>
    </w:tbl>
    <w:p w:rsidR="00FC3C3E" w:rsidRPr="00B72261" w:rsidRDefault="00FC3C3E" w:rsidP="00FC3C3E">
      <w:pPr>
        <w:rPr>
          <w:rtl/>
        </w:rPr>
      </w:pPr>
    </w:p>
    <w:p w:rsidR="00FC3C3E" w:rsidRPr="0032390E" w:rsidRDefault="00FC3C3E" w:rsidP="00FC3C3E">
      <w:pPr>
        <w:rPr>
          <w:sz w:val="28"/>
          <w:szCs w:val="28"/>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C3C3E" w:rsidTr="00F11029">
        <w:trPr>
          <w:jc w:val="center"/>
        </w:trPr>
        <w:tc>
          <w:tcPr>
            <w:tcW w:w="8820" w:type="dxa"/>
          </w:tcPr>
          <w:p w:rsidR="00FC3C3E" w:rsidRPr="00621052" w:rsidRDefault="00FC3C3E" w:rsidP="00F11029">
            <w:pPr>
              <w:bidi w:val="0"/>
              <w:jc w:val="center"/>
              <w:rPr>
                <w:rFonts w:ascii="Arial" w:hAnsi="Arial"/>
                <w:b/>
                <w:bCs/>
                <w:noProof w:val="0"/>
                <w:sz w:val="34"/>
                <w:szCs w:val="34"/>
                <w:u w:val="single"/>
              </w:rPr>
            </w:pPr>
            <w:r w:rsidRPr="00621052">
              <w:rPr>
                <w:rFonts w:ascii="Arial" w:hAnsi="Arial"/>
                <w:b/>
                <w:bCs/>
                <w:noProof w:val="0"/>
                <w:sz w:val="34"/>
                <w:szCs w:val="34"/>
                <w:u w:val="single"/>
                <w:rtl/>
              </w:rPr>
              <w:t>פסק דין</w:t>
            </w:r>
          </w:p>
        </w:tc>
      </w:tr>
    </w:tbl>
    <w:p w:rsidR="00FC3C3E" w:rsidRPr="00621052" w:rsidRDefault="00FC3C3E" w:rsidP="00FC3C3E">
      <w:pPr>
        <w:spacing w:line="360" w:lineRule="auto"/>
        <w:jc w:val="both"/>
        <w:rPr>
          <w:rFonts w:ascii="Arial" w:hAnsi="Arial"/>
          <w:noProof w:val="0"/>
          <w:sz w:val="28"/>
          <w:szCs w:val="28"/>
          <w:rtl/>
        </w:rPr>
      </w:pPr>
    </w:p>
    <w:p w:rsidR="00490669" w:rsidRDefault="00930133" w:rsidP="000F5716">
      <w:pPr>
        <w:spacing w:line="360" w:lineRule="auto"/>
        <w:jc w:val="both"/>
        <w:rPr>
          <w:rFonts w:ascii="Arial" w:hAnsi="Arial"/>
          <w:noProof w:val="0"/>
          <w:sz w:val="28"/>
          <w:szCs w:val="28"/>
          <w:rtl/>
        </w:rPr>
      </w:pPr>
      <w:r>
        <w:rPr>
          <w:rFonts w:ascii="Arial" w:hAnsi="Arial" w:hint="cs"/>
          <w:noProof w:val="0"/>
          <w:sz w:val="28"/>
          <w:szCs w:val="28"/>
          <w:rtl/>
        </w:rPr>
        <w:t xml:space="preserve">התובעת, </w:t>
      </w:r>
      <w:r w:rsidR="00B95CE4">
        <w:rPr>
          <w:rFonts w:ascii="Arial" w:hAnsi="Arial" w:hint="cs"/>
          <w:noProof w:val="0"/>
          <w:sz w:val="28"/>
          <w:szCs w:val="28"/>
          <w:rtl/>
        </w:rPr>
        <w:t xml:space="preserve">שהועסקה על ידי הנתבעת </w:t>
      </w:r>
      <w:r w:rsidR="00CF7DE8">
        <w:rPr>
          <w:rFonts w:ascii="Arial" w:hAnsi="Arial" w:hint="cs"/>
          <w:noProof w:val="0"/>
          <w:sz w:val="28"/>
          <w:szCs w:val="28"/>
          <w:rtl/>
        </w:rPr>
        <w:t>כ</w:t>
      </w:r>
      <w:r>
        <w:rPr>
          <w:rFonts w:ascii="Arial" w:hAnsi="Arial" w:hint="cs"/>
          <w:noProof w:val="0"/>
          <w:sz w:val="28"/>
          <w:szCs w:val="28"/>
          <w:rtl/>
        </w:rPr>
        <w:t xml:space="preserve">סייעת בכיתת חינוך מיוחד, </w:t>
      </w:r>
      <w:r w:rsidR="006C0297">
        <w:rPr>
          <w:rFonts w:ascii="Arial" w:hAnsi="Arial" w:hint="cs"/>
          <w:noProof w:val="0"/>
          <w:sz w:val="28"/>
          <w:szCs w:val="28"/>
          <w:rtl/>
        </w:rPr>
        <w:t xml:space="preserve">עותרת </w:t>
      </w:r>
      <w:r>
        <w:rPr>
          <w:rFonts w:ascii="Arial" w:hAnsi="Arial" w:hint="cs"/>
          <w:noProof w:val="0"/>
          <w:sz w:val="28"/>
          <w:szCs w:val="28"/>
          <w:rtl/>
        </w:rPr>
        <w:t xml:space="preserve">לסעדים כספיים הנובעים </w:t>
      </w:r>
      <w:r w:rsidR="00B95CE4">
        <w:rPr>
          <w:rFonts w:ascii="Arial" w:hAnsi="Arial" w:hint="cs"/>
          <w:noProof w:val="0"/>
          <w:sz w:val="28"/>
          <w:szCs w:val="28"/>
          <w:rtl/>
        </w:rPr>
        <w:t xml:space="preserve"> מהחלטת מעסיקתה</w:t>
      </w:r>
      <w:r w:rsidR="008412FC">
        <w:rPr>
          <w:rFonts w:ascii="Arial" w:hAnsi="Arial" w:hint="cs"/>
          <w:noProof w:val="0"/>
          <w:sz w:val="28"/>
          <w:szCs w:val="28"/>
          <w:rtl/>
        </w:rPr>
        <w:t xml:space="preserve"> </w:t>
      </w:r>
      <w:r w:rsidR="00AF735C">
        <w:rPr>
          <w:rFonts w:ascii="Arial" w:hAnsi="Arial" w:hint="cs"/>
          <w:noProof w:val="0"/>
          <w:sz w:val="28"/>
          <w:szCs w:val="28"/>
          <w:rtl/>
        </w:rPr>
        <w:t xml:space="preserve">בעיצומה של מגיפת הקורונה </w:t>
      </w:r>
      <w:r w:rsidR="00B95CE4">
        <w:rPr>
          <w:rFonts w:ascii="Arial" w:hAnsi="Arial" w:hint="cs"/>
          <w:noProof w:val="0"/>
          <w:sz w:val="28"/>
          <w:szCs w:val="28"/>
          <w:rtl/>
        </w:rPr>
        <w:t>להתנות התייצבות</w:t>
      </w:r>
      <w:r>
        <w:rPr>
          <w:rFonts w:ascii="Arial" w:hAnsi="Arial" w:hint="cs"/>
          <w:noProof w:val="0"/>
          <w:sz w:val="28"/>
          <w:szCs w:val="28"/>
          <w:rtl/>
        </w:rPr>
        <w:t xml:space="preserve"> לעבודה</w:t>
      </w:r>
      <w:r w:rsidR="00B95CE4">
        <w:rPr>
          <w:rFonts w:ascii="Arial" w:hAnsi="Arial" w:hint="cs"/>
          <w:noProof w:val="0"/>
          <w:sz w:val="28"/>
          <w:szCs w:val="28"/>
          <w:rtl/>
        </w:rPr>
        <w:t xml:space="preserve"> בהצגת</w:t>
      </w:r>
      <w:r>
        <w:rPr>
          <w:rFonts w:ascii="Arial" w:hAnsi="Arial" w:hint="cs"/>
          <w:noProof w:val="0"/>
          <w:sz w:val="28"/>
          <w:szCs w:val="28"/>
          <w:rtl/>
        </w:rPr>
        <w:t xml:space="preserve"> </w:t>
      </w:r>
      <w:r w:rsidR="008412FC">
        <w:rPr>
          <w:rFonts w:ascii="Arial" w:hAnsi="Arial" w:hint="cs"/>
          <w:noProof w:val="0"/>
          <w:sz w:val="28"/>
          <w:szCs w:val="28"/>
          <w:rtl/>
        </w:rPr>
        <w:t xml:space="preserve">אישור על התחסנות כנגד נגיף הקורונה או </w:t>
      </w:r>
      <w:r>
        <w:rPr>
          <w:rFonts w:ascii="Arial" w:hAnsi="Arial" w:hint="cs"/>
          <w:noProof w:val="0"/>
          <w:sz w:val="28"/>
          <w:szCs w:val="28"/>
          <w:rtl/>
        </w:rPr>
        <w:t xml:space="preserve">תוצאת בדיקת </w:t>
      </w:r>
      <w:r>
        <w:rPr>
          <w:rFonts w:ascii="David" w:eastAsiaTheme="minorHAnsi" w:hAnsi="David"/>
          <w:noProof w:val="0"/>
          <w:sz w:val="28"/>
          <w:szCs w:val="28"/>
          <w:rtl/>
        </w:rPr>
        <w:t>קורונה</w:t>
      </w:r>
      <w:r>
        <w:rPr>
          <w:rFonts w:ascii="David" w:eastAsiaTheme="minorHAnsi" w:hAnsi="David"/>
          <w:noProof w:val="0"/>
          <w:sz w:val="28"/>
          <w:szCs w:val="28"/>
        </w:rPr>
        <w:t xml:space="preserve"> </w:t>
      </w:r>
      <w:r>
        <w:rPr>
          <w:rFonts w:ascii="David" w:eastAsiaTheme="minorHAnsi" w:hAnsi="David"/>
          <w:noProof w:val="0"/>
          <w:sz w:val="28"/>
          <w:szCs w:val="28"/>
          <w:rtl/>
        </w:rPr>
        <w:t>שלילית</w:t>
      </w:r>
      <w:r>
        <w:rPr>
          <w:rFonts w:ascii="Arial" w:hAnsi="Arial" w:hint="cs"/>
          <w:noProof w:val="0"/>
          <w:sz w:val="28"/>
          <w:szCs w:val="28"/>
          <w:rtl/>
        </w:rPr>
        <w:t xml:space="preserve"> בתדירות קבועה.</w:t>
      </w:r>
    </w:p>
    <w:p w:rsidR="00490669" w:rsidRDefault="00490669" w:rsidP="00490669">
      <w:pPr>
        <w:spacing w:line="360" w:lineRule="auto"/>
        <w:jc w:val="both"/>
        <w:rPr>
          <w:rFonts w:ascii="Arial" w:hAnsi="Arial"/>
          <w:noProof w:val="0"/>
          <w:sz w:val="28"/>
          <w:szCs w:val="28"/>
          <w:rtl/>
        </w:rPr>
      </w:pPr>
    </w:p>
    <w:p w:rsidR="000F5716" w:rsidRDefault="00490669" w:rsidP="000802F5">
      <w:pPr>
        <w:spacing w:line="360" w:lineRule="auto"/>
        <w:jc w:val="both"/>
        <w:rPr>
          <w:rFonts w:ascii="Arial" w:hAnsi="Arial"/>
          <w:noProof w:val="0"/>
          <w:sz w:val="28"/>
          <w:szCs w:val="28"/>
          <w:rtl/>
        </w:rPr>
      </w:pPr>
      <w:r w:rsidRPr="003725FF">
        <w:rPr>
          <w:rFonts w:ascii="Arial" w:hAnsi="Arial" w:hint="eastAsia"/>
          <w:noProof w:val="0"/>
          <w:sz w:val="28"/>
          <w:szCs w:val="28"/>
          <w:rtl/>
        </w:rPr>
        <w:lastRenderedPageBreak/>
        <w:t>אין</w:t>
      </w:r>
      <w:r w:rsidRPr="003725FF">
        <w:rPr>
          <w:rFonts w:ascii="Arial" w:hAnsi="Arial"/>
          <w:noProof w:val="0"/>
          <w:sz w:val="28"/>
          <w:szCs w:val="28"/>
          <w:rtl/>
        </w:rPr>
        <w:t xml:space="preserve"> חולק כי במועד </w:t>
      </w:r>
      <w:r w:rsidR="00AF735C" w:rsidRPr="003725FF">
        <w:rPr>
          <w:rFonts w:ascii="Arial" w:hAnsi="Arial" w:hint="cs"/>
          <w:noProof w:val="0"/>
          <w:sz w:val="28"/>
          <w:szCs w:val="28"/>
          <w:rtl/>
        </w:rPr>
        <w:t xml:space="preserve">בו נמנעה כניסתה של התובעת בהעדר האישורים כאמור, </w:t>
      </w:r>
      <w:r w:rsidRPr="003725FF">
        <w:rPr>
          <w:rFonts w:ascii="Arial" w:hAnsi="Arial"/>
          <w:noProof w:val="0"/>
          <w:sz w:val="28"/>
          <w:szCs w:val="28"/>
          <w:rtl/>
        </w:rPr>
        <w:t xml:space="preserve"> לא הייתה בנמצא הוראה חוקית </w:t>
      </w:r>
      <w:r w:rsidR="00C41113" w:rsidRPr="003725FF">
        <w:rPr>
          <w:rFonts w:ascii="Arial" w:hAnsi="Arial" w:hint="eastAsia"/>
          <w:noProof w:val="0"/>
          <w:sz w:val="28"/>
          <w:szCs w:val="28"/>
          <w:rtl/>
        </w:rPr>
        <w:t>פרטנית</w:t>
      </w:r>
      <w:r w:rsidR="00C41113" w:rsidRPr="003725FF">
        <w:rPr>
          <w:rFonts w:ascii="Arial" w:hAnsi="Arial" w:hint="cs"/>
          <w:noProof w:val="0"/>
          <w:sz w:val="28"/>
          <w:szCs w:val="28"/>
          <w:rtl/>
        </w:rPr>
        <w:t xml:space="preserve"> </w:t>
      </w:r>
      <w:r w:rsidRPr="003725FF">
        <w:rPr>
          <w:rFonts w:ascii="Arial" w:hAnsi="Arial" w:hint="eastAsia"/>
          <w:noProof w:val="0"/>
          <w:sz w:val="28"/>
          <w:szCs w:val="28"/>
          <w:rtl/>
        </w:rPr>
        <w:t>שאפשרה</w:t>
      </w:r>
      <w:r w:rsidRPr="003725FF">
        <w:rPr>
          <w:rFonts w:ascii="Arial" w:hAnsi="Arial"/>
          <w:noProof w:val="0"/>
          <w:sz w:val="28"/>
          <w:szCs w:val="28"/>
          <w:rtl/>
        </w:rPr>
        <w:t xml:space="preserve"> </w:t>
      </w:r>
      <w:r w:rsidRPr="003725FF">
        <w:rPr>
          <w:rFonts w:ascii="Arial" w:hAnsi="Arial" w:hint="eastAsia"/>
          <w:noProof w:val="0"/>
          <w:sz w:val="28"/>
          <w:szCs w:val="28"/>
          <w:rtl/>
        </w:rPr>
        <w:t>למעסיק</w:t>
      </w:r>
      <w:r w:rsidR="00F93761" w:rsidRPr="003725FF">
        <w:rPr>
          <w:rFonts w:ascii="Arial" w:hAnsi="Arial" w:hint="cs"/>
          <w:noProof w:val="0"/>
          <w:sz w:val="28"/>
          <w:szCs w:val="28"/>
          <w:rtl/>
        </w:rPr>
        <w:t>, ציבורי ופרטי כאחד,</w:t>
      </w:r>
      <w:r w:rsidRPr="003725FF">
        <w:rPr>
          <w:rFonts w:ascii="Arial" w:hAnsi="Arial"/>
          <w:noProof w:val="0"/>
          <w:sz w:val="28"/>
          <w:szCs w:val="28"/>
          <w:rtl/>
        </w:rPr>
        <w:t xml:space="preserve"> </w:t>
      </w:r>
      <w:r w:rsidRPr="003725FF">
        <w:rPr>
          <w:rFonts w:ascii="Arial" w:hAnsi="Arial" w:hint="eastAsia"/>
          <w:noProof w:val="0"/>
          <w:sz w:val="28"/>
          <w:szCs w:val="28"/>
          <w:rtl/>
        </w:rPr>
        <w:t>לדרוש</w:t>
      </w:r>
      <w:r w:rsidRPr="003725FF">
        <w:rPr>
          <w:rFonts w:ascii="Arial" w:hAnsi="Arial"/>
          <w:noProof w:val="0"/>
          <w:sz w:val="28"/>
          <w:szCs w:val="28"/>
          <w:rtl/>
        </w:rPr>
        <w:t xml:space="preserve"> </w:t>
      </w:r>
      <w:r w:rsidRPr="003725FF">
        <w:rPr>
          <w:rFonts w:ascii="Arial" w:hAnsi="Arial" w:hint="eastAsia"/>
          <w:noProof w:val="0"/>
          <w:sz w:val="28"/>
          <w:szCs w:val="28"/>
          <w:rtl/>
        </w:rPr>
        <w:t>מעובד</w:t>
      </w:r>
      <w:r w:rsidRPr="003725FF">
        <w:rPr>
          <w:rFonts w:ascii="Arial" w:hAnsi="Arial"/>
          <w:noProof w:val="0"/>
          <w:sz w:val="28"/>
          <w:szCs w:val="28"/>
          <w:rtl/>
        </w:rPr>
        <w:t xml:space="preserve"> </w:t>
      </w:r>
      <w:r w:rsidRPr="003725FF">
        <w:rPr>
          <w:rFonts w:ascii="Arial" w:hAnsi="Arial" w:hint="eastAsia"/>
          <w:noProof w:val="0"/>
          <w:sz w:val="28"/>
          <w:szCs w:val="28"/>
          <w:rtl/>
        </w:rPr>
        <w:t>את</w:t>
      </w:r>
      <w:r w:rsidRPr="003725FF">
        <w:rPr>
          <w:rFonts w:ascii="Arial" w:hAnsi="Arial"/>
          <w:noProof w:val="0"/>
          <w:sz w:val="28"/>
          <w:szCs w:val="28"/>
          <w:rtl/>
        </w:rPr>
        <w:t xml:space="preserve"> </w:t>
      </w:r>
      <w:r w:rsidRPr="003725FF">
        <w:rPr>
          <w:rFonts w:ascii="Arial" w:hAnsi="Arial" w:hint="eastAsia"/>
          <w:noProof w:val="0"/>
          <w:sz w:val="28"/>
          <w:szCs w:val="28"/>
          <w:rtl/>
        </w:rPr>
        <w:t>המידע</w:t>
      </w:r>
      <w:r w:rsidRPr="003725FF">
        <w:rPr>
          <w:rFonts w:ascii="Arial" w:hAnsi="Arial"/>
          <w:noProof w:val="0"/>
          <w:sz w:val="28"/>
          <w:szCs w:val="28"/>
          <w:rtl/>
        </w:rPr>
        <w:t xml:space="preserve"> </w:t>
      </w:r>
      <w:r w:rsidRPr="003725FF">
        <w:rPr>
          <w:rFonts w:ascii="Arial" w:hAnsi="Arial" w:hint="eastAsia"/>
          <w:noProof w:val="0"/>
          <w:sz w:val="28"/>
          <w:szCs w:val="28"/>
          <w:rtl/>
        </w:rPr>
        <w:t>האמור</w:t>
      </w:r>
      <w:r w:rsidR="00AF735C" w:rsidRPr="003725FF">
        <w:rPr>
          <w:rFonts w:ascii="Arial" w:hAnsi="Arial" w:hint="cs"/>
          <w:noProof w:val="0"/>
          <w:sz w:val="28"/>
          <w:szCs w:val="28"/>
          <w:rtl/>
        </w:rPr>
        <w:t xml:space="preserve"> ולמנוע</w:t>
      </w:r>
      <w:r w:rsidR="00AF735C">
        <w:rPr>
          <w:rFonts w:ascii="Arial" w:hAnsi="Arial" w:hint="cs"/>
          <w:noProof w:val="0"/>
          <w:sz w:val="28"/>
          <w:szCs w:val="28"/>
          <w:rtl/>
        </w:rPr>
        <w:t xml:space="preserve"> מעובד את הכניסה בהעדרו</w:t>
      </w:r>
      <w:r w:rsidR="00771F2A">
        <w:rPr>
          <w:rStyle w:val="af0"/>
          <w:rFonts w:ascii="Arial" w:hAnsi="Arial"/>
          <w:noProof w:val="0"/>
          <w:sz w:val="28"/>
          <w:szCs w:val="28"/>
          <w:rtl/>
        </w:rPr>
        <w:footnoteReference w:id="1"/>
      </w:r>
      <w:r>
        <w:rPr>
          <w:rFonts w:ascii="Arial" w:hAnsi="Arial" w:hint="cs"/>
          <w:noProof w:val="0"/>
          <w:sz w:val="28"/>
          <w:szCs w:val="28"/>
          <w:rtl/>
        </w:rPr>
        <w:t xml:space="preserve">, אולם במהלך </w:t>
      </w:r>
      <w:r w:rsidR="00AF735C">
        <w:rPr>
          <w:rFonts w:ascii="Arial" w:hAnsi="Arial" w:hint="cs"/>
          <w:noProof w:val="0"/>
          <w:sz w:val="28"/>
          <w:szCs w:val="28"/>
          <w:rtl/>
        </w:rPr>
        <w:t>הדרך ועם התקדמות ההליך שבפנינו</w:t>
      </w:r>
      <w:r w:rsidR="00037010">
        <w:rPr>
          <w:rFonts w:ascii="Arial" w:hAnsi="Arial" w:hint="cs"/>
          <w:noProof w:val="0"/>
          <w:sz w:val="28"/>
          <w:szCs w:val="28"/>
          <w:rtl/>
        </w:rPr>
        <w:t xml:space="preserve"> </w:t>
      </w:r>
      <w:r>
        <w:rPr>
          <w:rFonts w:ascii="Arial" w:hAnsi="Arial" w:hint="cs"/>
          <w:noProof w:val="0"/>
          <w:sz w:val="28"/>
          <w:szCs w:val="28"/>
          <w:rtl/>
        </w:rPr>
        <w:t>נכנסו לתוקף ת</w:t>
      </w:r>
      <w:r w:rsidRPr="0017268C">
        <w:rPr>
          <w:rFonts w:ascii="Arial" w:hAnsi="Arial"/>
          <w:noProof w:val="0"/>
          <w:sz w:val="28"/>
          <w:szCs w:val="28"/>
          <w:rtl/>
        </w:rPr>
        <w:t>קנות סמכויות מיוחדות להתמודדות עם נגיף הקורונה החדש (הוראת שעה) (הגבלת פעילות של מוסדות המקיימים פעילות חינוך והוראות נוספות), תשפ"א-2021</w:t>
      </w:r>
      <w:r>
        <w:rPr>
          <w:rFonts w:ascii="Arial" w:hAnsi="Arial" w:hint="cs"/>
          <w:noProof w:val="0"/>
          <w:sz w:val="28"/>
          <w:szCs w:val="28"/>
          <w:rtl/>
        </w:rPr>
        <w:t xml:space="preserve"> (להלן: "</w:t>
      </w:r>
      <w:r w:rsidRPr="0017268C">
        <w:rPr>
          <w:rFonts w:ascii="Arial" w:hAnsi="Arial" w:hint="cs"/>
          <w:b/>
          <w:bCs/>
          <w:noProof w:val="0"/>
          <w:sz w:val="28"/>
          <w:szCs w:val="28"/>
          <w:rtl/>
        </w:rPr>
        <w:t>תקנות מוסדות חינוך</w:t>
      </w:r>
      <w:r>
        <w:rPr>
          <w:rFonts w:ascii="Arial" w:hAnsi="Arial" w:hint="cs"/>
          <w:noProof w:val="0"/>
          <w:sz w:val="28"/>
          <w:szCs w:val="28"/>
          <w:rtl/>
        </w:rPr>
        <w:t>") אשר התנו</w:t>
      </w:r>
      <w:r w:rsidR="000F5716">
        <w:rPr>
          <w:rFonts w:ascii="Arial" w:hAnsi="Arial" w:hint="cs"/>
          <w:noProof w:val="0"/>
          <w:sz w:val="28"/>
          <w:szCs w:val="28"/>
          <w:rtl/>
        </w:rPr>
        <w:t>, החל מפתיחת שנה"ל תשפ"ב (שהחלה ביום 1.9.2021),</w:t>
      </w:r>
      <w:r>
        <w:rPr>
          <w:rFonts w:ascii="Arial" w:hAnsi="Arial" w:hint="cs"/>
          <w:noProof w:val="0"/>
          <w:sz w:val="28"/>
          <w:szCs w:val="28"/>
          <w:rtl/>
        </w:rPr>
        <w:t xml:space="preserve"> כניסתו של עובד </w:t>
      </w:r>
      <w:r w:rsidR="000F5716">
        <w:rPr>
          <w:rFonts w:ascii="Arial" w:hAnsi="Arial" w:hint="cs"/>
          <w:noProof w:val="0"/>
          <w:sz w:val="28"/>
          <w:szCs w:val="28"/>
          <w:rtl/>
        </w:rPr>
        <w:t xml:space="preserve">מוסד חינוכי </w:t>
      </w:r>
      <w:r>
        <w:rPr>
          <w:rFonts w:ascii="Arial" w:hAnsi="Arial" w:hint="cs"/>
          <w:noProof w:val="0"/>
          <w:sz w:val="28"/>
          <w:szCs w:val="28"/>
          <w:rtl/>
        </w:rPr>
        <w:t>למוסד בהצגת תעודת התחסנות או תוצאת בדיקת קורונה שלילית</w:t>
      </w:r>
      <w:r w:rsidR="000F5716">
        <w:rPr>
          <w:rStyle w:val="af0"/>
          <w:rFonts w:ascii="Arial" w:hAnsi="Arial"/>
          <w:noProof w:val="0"/>
          <w:sz w:val="28"/>
          <w:szCs w:val="28"/>
          <w:rtl/>
        </w:rPr>
        <w:footnoteReference w:id="2"/>
      </w:r>
      <w:r>
        <w:rPr>
          <w:rFonts w:ascii="Arial" w:hAnsi="Arial" w:hint="cs"/>
          <w:noProof w:val="0"/>
          <w:sz w:val="28"/>
          <w:szCs w:val="28"/>
          <w:rtl/>
        </w:rPr>
        <w:t>.</w:t>
      </w:r>
    </w:p>
    <w:p w:rsidR="000F5716" w:rsidRDefault="000F5716" w:rsidP="000F5716">
      <w:pPr>
        <w:spacing w:line="360" w:lineRule="auto"/>
        <w:jc w:val="both"/>
        <w:rPr>
          <w:rFonts w:ascii="Arial" w:hAnsi="Arial"/>
          <w:noProof w:val="0"/>
          <w:sz w:val="28"/>
          <w:szCs w:val="28"/>
          <w:rtl/>
        </w:rPr>
      </w:pPr>
    </w:p>
    <w:p w:rsidR="009849AC" w:rsidRDefault="009849AC" w:rsidP="00B72261">
      <w:pPr>
        <w:spacing w:line="360" w:lineRule="auto"/>
        <w:jc w:val="both"/>
        <w:rPr>
          <w:rFonts w:ascii="Arial" w:hAnsi="Arial"/>
          <w:noProof w:val="0"/>
          <w:sz w:val="28"/>
          <w:szCs w:val="28"/>
          <w:rtl/>
        </w:rPr>
      </w:pPr>
      <w:r>
        <w:rPr>
          <w:rFonts w:ascii="Arial" w:hAnsi="Arial" w:hint="cs"/>
          <w:noProof w:val="0"/>
          <w:sz w:val="28"/>
          <w:szCs w:val="28"/>
          <w:rtl/>
        </w:rPr>
        <w:t xml:space="preserve">השאלה המונחת לפתחנו היא לפיכך האם זכאית התובעת לפיצוי </w:t>
      </w:r>
      <w:r>
        <w:rPr>
          <w:rFonts w:ascii="Arial" w:hAnsi="Arial"/>
          <w:noProof w:val="0"/>
          <w:sz w:val="28"/>
          <w:szCs w:val="28"/>
          <w:rtl/>
        </w:rPr>
        <w:t>–</w:t>
      </w:r>
      <w:r>
        <w:rPr>
          <w:rFonts w:ascii="Arial" w:hAnsi="Arial" w:hint="cs"/>
          <w:noProof w:val="0"/>
          <w:sz w:val="28"/>
          <w:szCs w:val="28"/>
          <w:rtl/>
        </w:rPr>
        <w:t xml:space="preserve"> כפי הנתבע על ידה </w:t>
      </w:r>
      <w:r>
        <w:rPr>
          <w:rFonts w:ascii="Arial" w:hAnsi="Arial"/>
          <w:noProof w:val="0"/>
          <w:sz w:val="28"/>
          <w:szCs w:val="28"/>
          <w:rtl/>
        </w:rPr>
        <w:t>–</w:t>
      </w:r>
      <w:r>
        <w:rPr>
          <w:rFonts w:ascii="Arial" w:hAnsi="Arial" w:hint="cs"/>
          <w:noProof w:val="0"/>
          <w:sz w:val="28"/>
          <w:szCs w:val="28"/>
          <w:rtl/>
        </w:rPr>
        <w:t xml:space="preserve"> בשל אותה </w:t>
      </w:r>
      <w:r w:rsidR="00B72261">
        <w:rPr>
          <w:rFonts w:ascii="Arial" w:hAnsi="Arial" w:hint="cs"/>
          <w:noProof w:val="0"/>
          <w:sz w:val="28"/>
          <w:szCs w:val="28"/>
          <w:rtl/>
        </w:rPr>
        <w:t xml:space="preserve">החלטה </w:t>
      </w:r>
      <w:r>
        <w:rPr>
          <w:rFonts w:ascii="Arial" w:hAnsi="Arial" w:hint="cs"/>
          <w:noProof w:val="0"/>
          <w:sz w:val="28"/>
          <w:szCs w:val="28"/>
          <w:rtl/>
        </w:rPr>
        <w:t xml:space="preserve">של </w:t>
      </w:r>
      <w:r w:rsidR="00F93761">
        <w:rPr>
          <w:rFonts w:ascii="Arial" w:hAnsi="Arial" w:hint="cs"/>
          <w:noProof w:val="0"/>
          <w:sz w:val="28"/>
          <w:szCs w:val="28"/>
          <w:rtl/>
        </w:rPr>
        <w:t>הנתבעת</w:t>
      </w:r>
      <w:r>
        <w:rPr>
          <w:rFonts w:ascii="Arial" w:hAnsi="Arial" w:hint="cs"/>
          <w:noProof w:val="0"/>
          <w:sz w:val="28"/>
          <w:szCs w:val="28"/>
          <w:rtl/>
        </w:rPr>
        <w:t>. על זאת נידרש להשיב במסגרת פסק דין זה.</w:t>
      </w:r>
    </w:p>
    <w:p w:rsidR="00930133" w:rsidRDefault="00930133" w:rsidP="00930133">
      <w:pPr>
        <w:spacing w:line="360" w:lineRule="auto"/>
        <w:jc w:val="both"/>
        <w:rPr>
          <w:rFonts w:ascii="Arial" w:hAnsi="Arial"/>
          <w:noProof w:val="0"/>
          <w:sz w:val="28"/>
          <w:szCs w:val="28"/>
          <w:rtl/>
        </w:rPr>
      </w:pPr>
    </w:p>
    <w:p w:rsidR="00930133" w:rsidRPr="001E1FD9" w:rsidRDefault="00930133" w:rsidP="00803B55">
      <w:pPr>
        <w:spacing w:line="360" w:lineRule="auto"/>
        <w:jc w:val="both"/>
        <w:rPr>
          <w:rFonts w:ascii="Arial" w:hAnsi="Arial"/>
          <w:noProof w:val="0"/>
          <w:sz w:val="28"/>
          <w:szCs w:val="28"/>
          <w:rtl/>
        </w:rPr>
      </w:pPr>
      <w:r>
        <w:rPr>
          <w:rFonts w:ascii="David" w:hAnsi="David"/>
          <w:b/>
          <w:bCs/>
          <w:noProof w:val="0"/>
          <w:color w:val="000000"/>
          <w:sz w:val="28"/>
          <w:szCs w:val="28"/>
          <w:u w:val="single"/>
          <w:rtl/>
        </w:rPr>
        <w:t xml:space="preserve">עיקרי העובדות הדרושות להכרעה </w:t>
      </w:r>
      <w:r w:rsidR="00486472">
        <w:rPr>
          <w:rFonts w:ascii="David" w:hAnsi="David" w:hint="cs"/>
          <w:b/>
          <w:bCs/>
          <w:noProof w:val="0"/>
          <w:color w:val="000000"/>
          <w:sz w:val="28"/>
          <w:szCs w:val="28"/>
          <w:u w:val="single"/>
          <w:rtl/>
        </w:rPr>
        <w:t>וסקירת ההליך עד כה</w:t>
      </w:r>
    </w:p>
    <w:p w:rsidR="009434A4" w:rsidRDefault="009434A4" w:rsidP="000F5716">
      <w:pPr>
        <w:pStyle w:val="ab"/>
        <w:numPr>
          <w:ilvl w:val="0"/>
          <w:numId w:val="1"/>
        </w:numPr>
        <w:spacing w:line="360" w:lineRule="auto"/>
        <w:jc w:val="both"/>
        <w:rPr>
          <w:rFonts w:ascii="Arial" w:hAnsi="Arial"/>
          <w:noProof w:val="0"/>
          <w:sz w:val="28"/>
          <w:szCs w:val="28"/>
        </w:rPr>
      </w:pPr>
      <w:r>
        <w:rPr>
          <w:rFonts w:ascii="Arial" w:hAnsi="Arial" w:hint="cs"/>
          <w:noProof w:val="0"/>
          <w:sz w:val="28"/>
          <w:szCs w:val="28"/>
          <w:rtl/>
        </w:rPr>
        <w:t>עיקרי הדברים הובאו בהחלטה מיום 21.3.2021 בבקשת התובעת לסעדים זמניים</w:t>
      </w:r>
      <w:r w:rsidR="008412FC">
        <w:rPr>
          <w:rFonts w:ascii="Arial" w:hAnsi="Arial" w:hint="cs"/>
          <w:noProof w:val="0"/>
          <w:sz w:val="28"/>
          <w:szCs w:val="28"/>
          <w:rtl/>
        </w:rPr>
        <w:t xml:space="preserve"> (להלן: "</w:t>
      </w:r>
      <w:r w:rsidR="008412FC" w:rsidRPr="008412FC">
        <w:rPr>
          <w:rFonts w:ascii="Arial" w:hAnsi="Arial" w:hint="cs"/>
          <w:b/>
          <w:bCs/>
          <w:noProof w:val="0"/>
          <w:sz w:val="28"/>
          <w:szCs w:val="28"/>
          <w:rtl/>
        </w:rPr>
        <w:t>ההחלטה בהליך הזמני</w:t>
      </w:r>
      <w:r w:rsidR="008412FC">
        <w:rPr>
          <w:rFonts w:ascii="Arial" w:hAnsi="Arial" w:hint="cs"/>
          <w:noProof w:val="0"/>
          <w:sz w:val="28"/>
          <w:szCs w:val="28"/>
          <w:rtl/>
        </w:rPr>
        <w:t>")</w:t>
      </w:r>
      <w:r>
        <w:rPr>
          <w:rFonts w:ascii="Arial" w:hAnsi="Arial" w:hint="cs"/>
          <w:noProof w:val="0"/>
          <w:sz w:val="28"/>
          <w:szCs w:val="28"/>
          <w:rtl/>
        </w:rPr>
        <w:t xml:space="preserve">. </w:t>
      </w:r>
      <w:r w:rsidR="00EA7BE7">
        <w:rPr>
          <w:rFonts w:ascii="Arial" w:hAnsi="Arial" w:hint="cs"/>
          <w:noProof w:val="0"/>
          <w:sz w:val="28"/>
          <w:szCs w:val="28"/>
          <w:rtl/>
        </w:rPr>
        <w:t>נחזור</w:t>
      </w:r>
      <w:r>
        <w:rPr>
          <w:rFonts w:ascii="Arial" w:hAnsi="Arial" w:hint="cs"/>
          <w:noProof w:val="0"/>
          <w:sz w:val="28"/>
          <w:szCs w:val="28"/>
          <w:rtl/>
        </w:rPr>
        <w:t xml:space="preserve"> על הדברים</w:t>
      </w:r>
      <w:r w:rsidR="0099075C">
        <w:rPr>
          <w:rFonts w:ascii="Arial" w:hAnsi="Arial" w:hint="cs"/>
          <w:noProof w:val="0"/>
          <w:sz w:val="28"/>
          <w:szCs w:val="28"/>
          <w:rtl/>
        </w:rPr>
        <w:t xml:space="preserve">, לפיכך, </w:t>
      </w:r>
      <w:r>
        <w:rPr>
          <w:rFonts w:ascii="Arial" w:hAnsi="Arial" w:hint="cs"/>
          <w:noProof w:val="0"/>
          <w:sz w:val="28"/>
          <w:szCs w:val="28"/>
          <w:rtl/>
        </w:rPr>
        <w:t>בתמצית</w:t>
      </w:r>
      <w:r w:rsidR="0099075C">
        <w:rPr>
          <w:rFonts w:ascii="Arial" w:hAnsi="Arial" w:hint="cs"/>
          <w:noProof w:val="0"/>
          <w:sz w:val="28"/>
          <w:szCs w:val="28"/>
          <w:rtl/>
        </w:rPr>
        <w:t>.</w:t>
      </w:r>
      <w:r w:rsidR="000F5716">
        <w:rPr>
          <w:rFonts w:ascii="Arial" w:hAnsi="Arial" w:hint="cs"/>
          <w:noProof w:val="0"/>
          <w:sz w:val="28"/>
          <w:szCs w:val="28"/>
          <w:rtl/>
        </w:rPr>
        <w:t xml:space="preserve"> </w:t>
      </w:r>
      <w:r w:rsidRPr="009434A4">
        <w:rPr>
          <w:rFonts w:ascii="Arial" w:hAnsi="Arial" w:hint="cs"/>
          <w:noProof w:val="0"/>
          <w:sz w:val="28"/>
          <w:szCs w:val="28"/>
          <w:rtl/>
        </w:rPr>
        <w:t>התובעת</w:t>
      </w:r>
      <w:r w:rsidRPr="009434A4">
        <w:rPr>
          <w:rFonts w:ascii="Arial" w:hAnsi="Arial"/>
          <w:noProof w:val="0"/>
          <w:sz w:val="28"/>
          <w:szCs w:val="28"/>
          <w:rtl/>
        </w:rPr>
        <w:t xml:space="preserve"> </w:t>
      </w:r>
      <w:r>
        <w:rPr>
          <w:rFonts w:ascii="Arial" w:hAnsi="Arial" w:hint="cs"/>
          <w:noProof w:val="0"/>
          <w:sz w:val="28"/>
          <w:szCs w:val="28"/>
          <w:rtl/>
        </w:rPr>
        <w:t>ה</w:t>
      </w:r>
      <w:r w:rsidRPr="009434A4">
        <w:rPr>
          <w:rFonts w:ascii="Arial" w:hAnsi="Arial"/>
          <w:noProof w:val="0"/>
          <w:sz w:val="28"/>
          <w:szCs w:val="28"/>
          <w:rtl/>
        </w:rPr>
        <w:t>ועסק</w:t>
      </w:r>
      <w:r>
        <w:rPr>
          <w:rFonts w:ascii="Arial" w:hAnsi="Arial" w:hint="cs"/>
          <w:noProof w:val="0"/>
          <w:sz w:val="28"/>
          <w:szCs w:val="28"/>
          <w:rtl/>
        </w:rPr>
        <w:t>ה</w:t>
      </w:r>
      <w:r w:rsidR="00EA7BE7">
        <w:rPr>
          <w:rFonts w:ascii="Arial" w:hAnsi="Arial"/>
          <w:noProof w:val="0"/>
          <w:sz w:val="28"/>
          <w:szCs w:val="28"/>
          <w:rtl/>
        </w:rPr>
        <w:t xml:space="preserve"> </w:t>
      </w:r>
      <w:r w:rsidRPr="009434A4">
        <w:rPr>
          <w:rFonts w:ascii="Arial" w:hAnsi="Arial"/>
          <w:noProof w:val="0"/>
          <w:sz w:val="28"/>
          <w:szCs w:val="28"/>
          <w:rtl/>
        </w:rPr>
        <w:t xml:space="preserve">כסייעת ומשלבת ילדים </w:t>
      </w:r>
      <w:r w:rsidR="00EA7BE7">
        <w:rPr>
          <w:rFonts w:ascii="Arial" w:hAnsi="Arial" w:hint="cs"/>
          <w:noProof w:val="0"/>
          <w:sz w:val="28"/>
          <w:szCs w:val="28"/>
          <w:rtl/>
        </w:rPr>
        <w:t xml:space="preserve">בחינוך מיוחד </w:t>
      </w:r>
      <w:r w:rsidRPr="009434A4">
        <w:rPr>
          <w:rFonts w:ascii="Arial" w:hAnsi="Arial"/>
          <w:noProof w:val="0"/>
          <w:sz w:val="28"/>
          <w:szCs w:val="28"/>
          <w:rtl/>
        </w:rPr>
        <w:t>בבית הספר "נוף</w:t>
      </w:r>
      <w:r w:rsidRPr="009434A4">
        <w:rPr>
          <w:rFonts w:ascii="Arial" w:hAnsi="Arial" w:hint="cs"/>
          <w:noProof w:val="0"/>
          <w:sz w:val="28"/>
          <w:szCs w:val="28"/>
          <w:rtl/>
        </w:rPr>
        <w:t xml:space="preserve"> </w:t>
      </w:r>
      <w:r w:rsidRPr="009434A4">
        <w:rPr>
          <w:rFonts w:ascii="Arial" w:hAnsi="Arial"/>
          <w:noProof w:val="0"/>
          <w:sz w:val="28"/>
          <w:szCs w:val="28"/>
          <w:rtl/>
        </w:rPr>
        <w:t>צורים"</w:t>
      </w:r>
      <w:r>
        <w:rPr>
          <w:rFonts w:ascii="Arial" w:hAnsi="Arial" w:hint="cs"/>
          <w:noProof w:val="0"/>
          <w:sz w:val="28"/>
          <w:szCs w:val="28"/>
          <w:rtl/>
        </w:rPr>
        <w:t xml:space="preserve"> (להלן: "</w:t>
      </w:r>
      <w:r w:rsidRPr="009434A4">
        <w:rPr>
          <w:rFonts w:ascii="Arial" w:hAnsi="Arial" w:hint="cs"/>
          <w:b/>
          <w:bCs/>
          <w:noProof w:val="0"/>
          <w:sz w:val="28"/>
          <w:szCs w:val="28"/>
          <w:rtl/>
        </w:rPr>
        <w:t>בית הספר</w:t>
      </w:r>
      <w:r>
        <w:rPr>
          <w:rFonts w:ascii="Arial" w:hAnsi="Arial" w:hint="cs"/>
          <w:noProof w:val="0"/>
          <w:sz w:val="28"/>
          <w:szCs w:val="28"/>
          <w:rtl/>
        </w:rPr>
        <w:t>")</w:t>
      </w:r>
      <w:r w:rsidRPr="009434A4">
        <w:rPr>
          <w:rFonts w:ascii="Arial" w:hAnsi="Arial"/>
          <w:noProof w:val="0"/>
          <w:sz w:val="28"/>
          <w:szCs w:val="28"/>
          <w:rtl/>
        </w:rPr>
        <w:t xml:space="preserve"> המופעל ע"י ה</w:t>
      </w:r>
      <w:r>
        <w:rPr>
          <w:rFonts w:ascii="Arial" w:hAnsi="Arial" w:hint="cs"/>
          <w:noProof w:val="0"/>
          <w:sz w:val="28"/>
          <w:szCs w:val="28"/>
          <w:rtl/>
        </w:rPr>
        <w:t xml:space="preserve">נתבעת, </w:t>
      </w:r>
      <w:r w:rsidRPr="009434A4">
        <w:rPr>
          <w:rFonts w:ascii="Arial" w:hAnsi="Arial"/>
          <w:noProof w:val="0"/>
          <w:sz w:val="28"/>
          <w:szCs w:val="28"/>
          <w:rtl/>
        </w:rPr>
        <w:t>המועצה המקומית כוכב יאיר-</w:t>
      </w:r>
      <w:r>
        <w:rPr>
          <w:rFonts w:ascii="Arial" w:hAnsi="Arial" w:hint="cs"/>
          <w:noProof w:val="0"/>
          <w:sz w:val="28"/>
          <w:szCs w:val="28"/>
          <w:rtl/>
        </w:rPr>
        <w:t>צור יגאל (להלן: "</w:t>
      </w:r>
      <w:r>
        <w:rPr>
          <w:rFonts w:ascii="Arial" w:hAnsi="Arial" w:hint="cs"/>
          <w:b/>
          <w:bCs/>
          <w:noProof w:val="0"/>
          <w:sz w:val="28"/>
          <w:szCs w:val="28"/>
          <w:rtl/>
        </w:rPr>
        <w:t>המועצה</w:t>
      </w:r>
      <w:r>
        <w:rPr>
          <w:rFonts w:ascii="Arial" w:hAnsi="Arial" w:hint="cs"/>
          <w:noProof w:val="0"/>
          <w:sz w:val="28"/>
          <w:szCs w:val="28"/>
          <w:rtl/>
        </w:rPr>
        <w:t>").</w:t>
      </w:r>
      <w:r w:rsidR="001863E5">
        <w:rPr>
          <w:rFonts w:ascii="Arial" w:hAnsi="Arial" w:hint="cs"/>
          <w:noProof w:val="0"/>
          <w:sz w:val="28"/>
          <w:szCs w:val="28"/>
          <w:rtl/>
        </w:rPr>
        <w:t xml:space="preserve"> גזברית המועצה ומנהלת כוח האדם בה היא גב' אורלי דהאן (להלן: "</w:t>
      </w:r>
      <w:r w:rsidR="001863E5" w:rsidRPr="001863E5">
        <w:rPr>
          <w:rFonts w:ascii="Arial" w:hAnsi="Arial" w:hint="cs"/>
          <w:b/>
          <w:bCs/>
          <w:noProof w:val="0"/>
          <w:sz w:val="28"/>
          <w:szCs w:val="28"/>
          <w:rtl/>
        </w:rPr>
        <w:t>גב' דהאן</w:t>
      </w:r>
      <w:r w:rsidR="001863E5">
        <w:rPr>
          <w:rFonts w:ascii="Arial" w:hAnsi="Arial" w:hint="cs"/>
          <w:noProof w:val="0"/>
          <w:sz w:val="28"/>
          <w:szCs w:val="28"/>
          <w:rtl/>
        </w:rPr>
        <w:t>").</w:t>
      </w:r>
      <w:r w:rsidR="00F448C8">
        <w:rPr>
          <w:rFonts w:ascii="Arial" w:hAnsi="Arial" w:hint="cs"/>
          <w:noProof w:val="0"/>
          <w:sz w:val="28"/>
          <w:szCs w:val="28"/>
          <w:rtl/>
        </w:rPr>
        <w:t xml:space="preserve"> </w:t>
      </w:r>
    </w:p>
    <w:p w:rsidR="005424FD" w:rsidRDefault="005424FD" w:rsidP="005424FD">
      <w:pPr>
        <w:pStyle w:val="ab"/>
        <w:spacing w:line="360" w:lineRule="auto"/>
        <w:ind w:left="360"/>
        <w:jc w:val="both"/>
        <w:rPr>
          <w:rFonts w:ascii="Arial" w:hAnsi="Arial"/>
          <w:noProof w:val="0"/>
          <w:sz w:val="28"/>
          <w:szCs w:val="28"/>
        </w:rPr>
      </w:pPr>
    </w:p>
    <w:p w:rsidR="00CE38AA" w:rsidRDefault="005424FD" w:rsidP="00CE38AA">
      <w:pPr>
        <w:pStyle w:val="ab"/>
        <w:numPr>
          <w:ilvl w:val="0"/>
          <w:numId w:val="1"/>
        </w:numPr>
        <w:spacing w:line="360" w:lineRule="auto"/>
        <w:jc w:val="both"/>
        <w:rPr>
          <w:rFonts w:ascii="Arial" w:hAnsi="Arial"/>
          <w:noProof w:val="0"/>
          <w:sz w:val="28"/>
          <w:szCs w:val="28"/>
        </w:rPr>
      </w:pPr>
      <w:r w:rsidRPr="005424FD">
        <w:rPr>
          <w:rFonts w:ascii="Arial" w:hAnsi="Arial"/>
          <w:noProof w:val="0"/>
          <w:sz w:val="28"/>
          <w:szCs w:val="28"/>
          <w:rtl/>
        </w:rPr>
        <w:t>במהלך החודשים ינואר-פברואר 2021 שהתה מדינת ישראל בסגר עליו החליטה</w:t>
      </w:r>
      <w:r w:rsidRPr="005424FD">
        <w:rPr>
          <w:rFonts w:ascii="Arial" w:hAnsi="Arial" w:hint="cs"/>
          <w:noProof w:val="0"/>
          <w:sz w:val="28"/>
          <w:szCs w:val="28"/>
          <w:rtl/>
        </w:rPr>
        <w:t xml:space="preserve"> </w:t>
      </w:r>
      <w:r w:rsidRPr="005424FD">
        <w:rPr>
          <w:rFonts w:ascii="Arial" w:hAnsi="Arial"/>
          <w:noProof w:val="0"/>
          <w:sz w:val="28"/>
          <w:szCs w:val="28"/>
          <w:rtl/>
        </w:rPr>
        <w:t>הממשלה כחלק מההתמודדות עם התחלואה הגוברת במגפת הקורונה</w:t>
      </w:r>
      <w:r w:rsidR="006C0297">
        <w:rPr>
          <w:rFonts w:ascii="Arial" w:hAnsi="Arial" w:hint="cs"/>
          <w:noProof w:val="0"/>
          <w:sz w:val="28"/>
          <w:szCs w:val="28"/>
          <w:rtl/>
        </w:rPr>
        <w:t>.</w:t>
      </w:r>
      <w:r w:rsidRPr="005424FD">
        <w:rPr>
          <w:rFonts w:ascii="Arial" w:hAnsi="Arial"/>
          <w:noProof w:val="0"/>
          <w:sz w:val="28"/>
          <w:szCs w:val="28"/>
          <w:rtl/>
        </w:rPr>
        <w:t xml:space="preserve"> במסגרת</w:t>
      </w:r>
      <w:r w:rsidRPr="005424FD">
        <w:rPr>
          <w:rFonts w:ascii="Arial" w:hAnsi="Arial" w:hint="cs"/>
          <w:noProof w:val="0"/>
          <w:sz w:val="28"/>
          <w:szCs w:val="28"/>
          <w:rtl/>
        </w:rPr>
        <w:t xml:space="preserve"> </w:t>
      </w:r>
      <w:r w:rsidRPr="005424FD">
        <w:rPr>
          <w:rFonts w:ascii="Arial" w:hAnsi="Arial"/>
          <w:noProof w:val="0"/>
          <w:sz w:val="28"/>
          <w:szCs w:val="28"/>
          <w:rtl/>
        </w:rPr>
        <w:t>ההגבלות שהוטלו על הציבור נסגרו גם מרבית מוסדות החינוך במדינה.</w:t>
      </w:r>
    </w:p>
    <w:p w:rsidR="00CE38AA" w:rsidRDefault="00CE38AA" w:rsidP="00CE38AA">
      <w:pPr>
        <w:pStyle w:val="ab"/>
        <w:spacing w:line="360" w:lineRule="auto"/>
        <w:ind w:left="360"/>
        <w:jc w:val="both"/>
        <w:rPr>
          <w:rFonts w:ascii="Arial" w:hAnsi="Arial"/>
          <w:noProof w:val="0"/>
          <w:sz w:val="28"/>
          <w:szCs w:val="28"/>
        </w:rPr>
      </w:pPr>
    </w:p>
    <w:p w:rsidR="009434A4" w:rsidRDefault="005424FD" w:rsidP="00CE38AA">
      <w:pPr>
        <w:pStyle w:val="ab"/>
        <w:numPr>
          <w:ilvl w:val="0"/>
          <w:numId w:val="1"/>
        </w:numPr>
        <w:spacing w:line="360" w:lineRule="auto"/>
        <w:jc w:val="both"/>
        <w:rPr>
          <w:rFonts w:ascii="Arial" w:hAnsi="Arial"/>
          <w:noProof w:val="0"/>
          <w:sz w:val="28"/>
          <w:szCs w:val="28"/>
        </w:rPr>
      </w:pPr>
      <w:r>
        <w:rPr>
          <w:rFonts w:ascii="Arial" w:hAnsi="Arial" w:hint="cs"/>
          <w:noProof w:val="0"/>
          <w:sz w:val="28"/>
          <w:szCs w:val="28"/>
          <w:rtl/>
        </w:rPr>
        <w:t>זמן לא רב קודם לכן, ב</w:t>
      </w:r>
      <w:r w:rsidR="00CE38AA">
        <w:rPr>
          <w:rFonts w:ascii="Arial" w:hAnsi="Arial" w:hint="cs"/>
          <w:noProof w:val="0"/>
          <w:sz w:val="28"/>
          <w:szCs w:val="28"/>
          <w:rtl/>
        </w:rPr>
        <w:t xml:space="preserve">שלהי </w:t>
      </w:r>
      <w:r>
        <w:rPr>
          <w:rFonts w:ascii="Arial" w:hAnsi="Arial" w:hint="cs"/>
          <w:noProof w:val="0"/>
          <w:sz w:val="28"/>
          <w:szCs w:val="28"/>
          <w:rtl/>
        </w:rPr>
        <w:t>חודש דצמבר 2020, החל בישראל מבצע חיסונים לאוכלוסייה הבוגרת, במסגרתו התאפשר לכל אזרח בגילאים המתאימים, כפי שהוגדרו באותה עת, לקבל חיסון כנגד מחלת הקורונה.</w:t>
      </w:r>
    </w:p>
    <w:p w:rsidR="005424FD" w:rsidRPr="005F0A3E" w:rsidRDefault="005424FD" w:rsidP="005F0A3E">
      <w:pPr>
        <w:spacing w:line="360" w:lineRule="auto"/>
        <w:jc w:val="both"/>
        <w:rPr>
          <w:rFonts w:ascii="Arial" w:hAnsi="Arial"/>
          <w:noProof w:val="0"/>
          <w:sz w:val="28"/>
          <w:szCs w:val="28"/>
        </w:rPr>
      </w:pPr>
    </w:p>
    <w:p w:rsidR="005424FD" w:rsidRDefault="005424FD" w:rsidP="005F0A3E">
      <w:pPr>
        <w:pStyle w:val="ab"/>
        <w:numPr>
          <w:ilvl w:val="0"/>
          <w:numId w:val="1"/>
        </w:numPr>
        <w:spacing w:line="360" w:lineRule="auto"/>
        <w:jc w:val="both"/>
        <w:rPr>
          <w:rFonts w:ascii="Arial" w:hAnsi="Arial"/>
          <w:noProof w:val="0"/>
          <w:sz w:val="28"/>
          <w:szCs w:val="28"/>
        </w:rPr>
      </w:pPr>
      <w:r>
        <w:rPr>
          <w:rFonts w:ascii="Arial" w:hAnsi="Arial" w:hint="cs"/>
          <w:noProof w:val="0"/>
          <w:sz w:val="28"/>
          <w:szCs w:val="28"/>
          <w:rtl/>
        </w:rPr>
        <w:t xml:space="preserve">ביום 10.2.2021, לקראת היציאה מן הסגר, שלחו ראש המועצה ומנהלת מחלקת החינוך במועצה מכתב </w:t>
      </w:r>
      <w:r w:rsidR="00EA7BE7">
        <w:rPr>
          <w:rFonts w:ascii="Arial" w:hAnsi="Arial" w:hint="cs"/>
          <w:noProof w:val="0"/>
          <w:sz w:val="28"/>
          <w:szCs w:val="28"/>
          <w:rtl/>
        </w:rPr>
        <w:t>למנהלות ומנהלי בתי הספר והגנים בזה הלשון (ר' נספח א' לתצהיר גב' דהאן מטעם המועצה):</w:t>
      </w:r>
    </w:p>
    <w:p w:rsidR="00EA7BE7" w:rsidRPr="001863E5" w:rsidRDefault="00EA7BE7" w:rsidP="00EA7BE7">
      <w:pPr>
        <w:pStyle w:val="ab"/>
        <w:spacing w:line="360" w:lineRule="auto"/>
        <w:ind w:left="360"/>
        <w:jc w:val="both"/>
        <w:rPr>
          <w:rFonts w:ascii="Arial" w:hAnsi="Arial"/>
          <w:noProof w:val="0"/>
          <w:sz w:val="28"/>
          <w:szCs w:val="28"/>
        </w:rPr>
      </w:pPr>
    </w:p>
    <w:p w:rsidR="00EA7BE7" w:rsidRPr="00EA7BE7" w:rsidRDefault="006C0297" w:rsidP="00EA7BE7">
      <w:pPr>
        <w:pStyle w:val="ab"/>
        <w:spacing w:line="360" w:lineRule="auto"/>
        <w:ind w:left="850" w:right="1276"/>
        <w:jc w:val="center"/>
        <w:rPr>
          <w:rFonts w:ascii="Arial" w:hAnsi="Arial"/>
          <w:noProof w:val="0"/>
          <w:sz w:val="28"/>
          <w:szCs w:val="28"/>
          <w:u w:val="single"/>
          <w:rtl/>
        </w:rPr>
      </w:pPr>
      <w:r>
        <w:rPr>
          <w:rFonts w:ascii="Arial" w:hAnsi="Arial" w:hint="cs"/>
          <w:noProof w:val="0"/>
          <w:sz w:val="28"/>
          <w:szCs w:val="28"/>
          <w:u w:val="single"/>
          <w:rtl/>
        </w:rPr>
        <w:t>"</w:t>
      </w:r>
      <w:r w:rsidR="00EA7BE7" w:rsidRPr="00EA7BE7">
        <w:rPr>
          <w:rFonts w:ascii="Arial" w:hAnsi="Arial"/>
          <w:noProof w:val="0"/>
          <w:sz w:val="28"/>
          <w:szCs w:val="28"/>
          <w:u w:val="single"/>
          <w:rtl/>
        </w:rPr>
        <w:t>הנדון: שמירה על בריאות התלמידים וצוותי החינוך</w:t>
      </w:r>
    </w:p>
    <w:p w:rsidR="00EA7BE7" w:rsidRPr="00EA7BE7" w:rsidRDefault="00EA7BE7" w:rsidP="00EA7BE7">
      <w:pPr>
        <w:pStyle w:val="ab"/>
        <w:ind w:left="850" w:right="1276"/>
        <w:jc w:val="both"/>
        <w:rPr>
          <w:rFonts w:ascii="Arial" w:hAnsi="Arial"/>
          <w:noProof w:val="0"/>
          <w:sz w:val="28"/>
          <w:szCs w:val="28"/>
          <w:rtl/>
        </w:rPr>
      </w:pPr>
      <w:r w:rsidRPr="00EA7BE7">
        <w:rPr>
          <w:rFonts w:ascii="Arial" w:hAnsi="Arial"/>
          <w:noProof w:val="0"/>
          <w:sz w:val="28"/>
          <w:szCs w:val="28"/>
          <w:rtl/>
        </w:rPr>
        <w:t>עם החזרה ללימודים בגנים ובבתי הספר הצפויה מחר, בהתאם לאישור קבינט הקורונה וממשלת ישראל אנו מבקשים להביא לידיעתכם את ההחלטות שהתקבלו ברשות המקומית, בהתאם לסמכות ראש המועצה לשמירה על בריאות הציבור, בתחום שמירה על בריאות הצוות החינוכי והתלמידים:</w:t>
      </w:r>
    </w:p>
    <w:p w:rsidR="00EA7BE7" w:rsidRPr="00EA7BE7" w:rsidRDefault="00EA7BE7" w:rsidP="00EA7BE7">
      <w:pPr>
        <w:pStyle w:val="ab"/>
        <w:ind w:left="850" w:right="1276"/>
        <w:jc w:val="both"/>
        <w:rPr>
          <w:rFonts w:ascii="Arial" w:hAnsi="Arial"/>
          <w:noProof w:val="0"/>
          <w:sz w:val="28"/>
          <w:szCs w:val="28"/>
          <w:rtl/>
        </w:rPr>
      </w:pPr>
    </w:p>
    <w:p w:rsidR="00EA7BE7" w:rsidRPr="00EA7BE7" w:rsidRDefault="00EA7BE7" w:rsidP="00EA7BE7">
      <w:pPr>
        <w:pStyle w:val="ab"/>
        <w:ind w:left="850" w:right="1276"/>
        <w:jc w:val="both"/>
        <w:rPr>
          <w:rFonts w:ascii="Arial" w:hAnsi="Arial"/>
          <w:noProof w:val="0"/>
          <w:sz w:val="28"/>
          <w:szCs w:val="28"/>
          <w:rtl/>
        </w:rPr>
      </w:pPr>
      <w:r w:rsidRPr="00EA7BE7">
        <w:rPr>
          <w:rFonts w:ascii="Arial" w:hAnsi="Arial"/>
          <w:noProof w:val="0"/>
          <w:sz w:val="28"/>
          <w:szCs w:val="28"/>
          <w:rtl/>
        </w:rPr>
        <w:t>החשיפה למגיפה מצטמצמת על ידי החיסון נגד קורונה. צוותי החינוך שאינם מחוסנים מסכנים את כלל באי מוסדות החינוך.</w:t>
      </w:r>
    </w:p>
    <w:p w:rsidR="00EA7BE7" w:rsidRPr="00EA7BE7" w:rsidRDefault="00EA7BE7" w:rsidP="00EA7BE7">
      <w:pPr>
        <w:pStyle w:val="ab"/>
        <w:ind w:left="850" w:right="1276"/>
        <w:jc w:val="both"/>
        <w:rPr>
          <w:rFonts w:ascii="Arial" w:hAnsi="Arial"/>
          <w:noProof w:val="0"/>
          <w:sz w:val="28"/>
          <w:szCs w:val="28"/>
          <w:rtl/>
        </w:rPr>
      </w:pPr>
    </w:p>
    <w:p w:rsidR="00EA7BE7" w:rsidRPr="00EA7BE7" w:rsidRDefault="00EA7BE7" w:rsidP="00EA7BE7">
      <w:pPr>
        <w:pStyle w:val="ab"/>
        <w:ind w:left="850" w:right="1276"/>
        <w:jc w:val="both"/>
        <w:rPr>
          <w:rFonts w:ascii="Arial" w:hAnsi="Arial"/>
          <w:noProof w:val="0"/>
          <w:sz w:val="28"/>
          <w:szCs w:val="28"/>
          <w:rtl/>
        </w:rPr>
      </w:pPr>
      <w:r w:rsidRPr="00EA7BE7">
        <w:rPr>
          <w:rFonts w:ascii="Arial" w:hAnsi="Arial"/>
          <w:noProof w:val="0"/>
          <w:sz w:val="28"/>
          <w:szCs w:val="28"/>
          <w:rtl/>
        </w:rPr>
        <w:lastRenderedPageBreak/>
        <w:t>אנו סבורים שזכותו של כל אדם כלפי עצמו אינה שנויה במחלוקת, אך בד בבד חובתו של אדם ובוודאי ככל שמדובר באיש חינוך, היא לא לפגוע במודע ולסכן אחרים.</w:t>
      </w:r>
    </w:p>
    <w:p w:rsidR="00EA7BE7" w:rsidRPr="00EA7BE7" w:rsidRDefault="00EA7BE7" w:rsidP="00EA7BE7">
      <w:pPr>
        <w:pStyle w:val="ab"/>
        <w:ind w:left="850" w:right="1276"/>
        <w:jc w:val="both"/>
        <w:rPr>
          <w:rFonts w:ascii="Arial" w:hAnsi="Arial"/>
          <w:noProof w:val="0"/>
          <w:sz w:val="28"/>
          <w:szCs w:val="28"/>
          <w:rtl/>
        </w:rPr>
      </w:pPr>
    </w:p>
    <w:p w:rsidR="00EA7BE7" w:rsidRPr="00EA7BE7" w:rsidRDefault="00EA7BE7" w:rsidP="00EA7BE7">
      <w:pPr>
        <w:pStyle w:val="ab"/>
        <w:ind w:left="850" w:right="1276"/>
        <w:jc w:val="both"/>
        <w:rPr>
          <w:rFonts w:ascii="Arial" w:hAnsi="Arial"/>
          <w:noProof w:val="0"/>
          <w:sz w:val="28"/>
          <w:szCs w:val="28"/>
          <w:rtl/>
        </w:rPr>
      </w:pPr>
      <w:r w:rsidRPr="00EA7BE7">
        <w:rPr>
          <w:rFonts w:ascii="Arial" w:hAnsi="Arial"/>
          <w:noProof w:val="0"/>
          <w:sz w:val="28"/>
          <w:szCs w:val="28"/>
          <w:rtl/>
        </w:rPr>
        <w:t>לפיכך, בהתאם להחלטת ראש הרשות, צוותי החינוך שהם עובדי הרשות המקומית ובהם סייעים וסייעות בגנים וסייעות אישיות, שאינם מחוסנים מכל סיבה שהיא יהיו מחויבים להציג החל ממחר בדיקת קורונה שלילית, אחת לשבוע ועד אשר יתחסנו.</w:t>
      </w:r>
    </w:p>
    <w:p w:rsidR="00EA7BE7" w:rsidRPr="00EA7BE7" w:rsidRDefault="00EA7BE7" w:rsidP="00EA7BE7">
      <w:pPr>
        <w:pStyle w:val="ab"/>
        <w:ind w:left="850" w:right="1276"/>
        <w:jc w:val="both"/>
        <w:rPr>
          <w:rFonts w:ascii="Arial" w:hAnsi="Arial"/>
          <w:noProof w:val="0"/>
          <w:sz w:val="28"/>
          <w:szCs w:val="28"/>
          <w:rtl/>
        </w:rPr>
      </w:pPr>
    </w:p>
    <w:p w:rsidR="00EA7BE7" w:rsidRPr="00EA7BE7" w:rsidRDefault="00EA7BE7" w:rsidP="00EA7BE7">
      <w:pPr>
        <w:pStyle w:val="ab"/>
        <w:ind w:left="850" w:right="1276"/>
        <w:jc w:val="both"/>
        <w:rPr>
          <w:rFonts w:ascii="Arial" w:hAnsi="Arial"/>
          <w:noProof w:val="0"/>
          <w:sz w:val="28"/>
          <w:szCs w:val="28"/>
          <w:rtl/>
        </w:rPr>
      </w:pPr>
      <w:r w:rsidRPr="00EA7BE7">
        <w:rPr>
          <w:rFonts w:ascii="Arial" w:hAnsi="Arial"/>
          <w:noProof w:val="0"/>
          <w:sz w:val="28"/>
          <w:szCs w:val="28"/>
          <w:rtl/>
        </w:rPr>
        <w:t>בהיעדר בדיקת קורונה שלילית בתוקף לא יורשה איש הצוות להיכנס למוסד החינוכי, גם אם הדבר עלול להביא לסגירת הגן או הכיתה, עד לביצוע הבדיקות והצגתן בפני האחראית במחלקת החינוך.</w:t>
      </w:r>
    </w:p>
    <w:p w:rsidR="00EA7BE7" w:rsidRPr="00EA7BE7" w:rsidRDefault="00EA7BE7" w:rsidP="00EA7BE7">
      <w:pPr>
        <w:pStyle w:val="ab"/>
        <w:ind w:left="850" w:right="1276"/>
        <w:jc w:val="both"/>
        <w:rPr>
          <w:rFonts w:ascii="Arial" w:hAnsi="Arial"/>
          <w:noProof w:val="0"/>
          <w:sz w:val="28"/>
          <w:szCs w:val="28"/>
          <w:rtl/>
        </w:rPr>
      </w:pPr>
    </w:p>
    <w:p w:rsidR="00EA7BE7" w:rsidRPr="00EA7BE7" w:rsidRDefault="00EA7BE7" w:rsidP="00EA7BE7">
      <w:pPr>
        <w:pStyle w:val="ab"/>
        <w:ind w:left="850" w:right="1276"/>
        <w:jc w:val="both"/>
        <w:rPr>
          <w:rFonts w:ascii="Arial" w:hAnsi="Arial"/>
          <w:noProof w:val="0"/>
          <w:sz w:val="28"/>
          <w:szCs w:val="28"/>
          <w:rtl/>
        </w:rPr>
      </w:pPr>
      <w:r w:rsidRPr="00EA7BE7">
        <w:rPr>
          <w:rFonts w:ascii="Arial" w:hAnsi="Arial"/>
          <w:noProof w:val="0"/>
          <w:sz w:val="28"/>
          <w:szCs w:val="28"/>
          <w:rtl/>
        </w:rPr>
        <w:t>אנו פונים לאנשי הצוות החינוכי שטרם התחסנו וקוראים להם להתחסן ו/או להקדים ולהיבדק כבר היום ולהעביר אל מחלקת החינוך אישור על תוצאת בדיקה שלילית.</w:t>
      </w:r>
    </w:p>
    <w:p w:rsidR="00EA7BE7" w:rsidRPr="00EA7BE7" w:rsidRDefault="00EA7BE7" w:rsidP="00EA7BE7">
      <w:pPr>
        <w:pStyle w:val="ab"/>
        <w:ind w:left="850" w:right="1276"/>
        <w:jc w:val="both"/>
        <w:rPr>
          <w:rFonts w:ascii="Arial" w:hAnsi="Arial"/>
          <w:noProof w:val="0"/>
          <w:sz w:val="28"/>
          <w:szCs w:val="28"/>
          <w:rtl/>
        </w:rPr>
      </w:pPr>
    </w:p>
    <w:p w:rsidR="00EA7BE7" w:rsidRPr="00EA7BE7" w:rsidRDefault="00EA7BE7" w:rsidP="00EA7BE7">
      <w:pPr>
        <w:pStyle w:val="ab"/>
        <w:ind w:left="850" w:right="1276"/>
        <w:jc w:val="both"/>
        <w:rPr>
          <w:rFonts w:ascii="Arial" w:hAnsi="Arial"/>
          <w:noProof w:val="0"/>
          <w:sz w:val="28"/>
          <w:szCs w:val="28"/>
          <w:rtl/>
        </w:rPr>
      </w:pPr>
      <w:r w:rsidRPr="00EA7BE7">
        <w:rPr>
          <w:rFonts w:ascii="Arial" w:hAnsi="Arial"/>
          <w:noProof w:val="0"/>
          <w:sz w:val="28"/>
          <w:szCs w:val="28"/>
          <w:rtl/>
        </w:rPr>
        <w:t>יחד נשמור על בריאות כולנו.</w:t>
      </w:r>
      <w:r w:rsidR="006C0297">
        <w:rPr>
          <w:rFonts w:ascii="Arial" w:hAnsi="Arial" w:hint="cs"/>
          <w:noProof w:val="0"/>
          <w:sz w:val="28"/>
          <w:szCs w:val="28"/>
          <w:rtl/>
        </w:rPr>
        <w:t>"</w:t>
      </w:r>
    </w:p>
    <w:p w:rsidR="00EA7BE7" w:rsidRDefault="00EA7BE7" w:rsidP="00EA7BE7">
      <w:pPr>
        <w:pStyle w:val="ab"/>
        <w:spacing w:line="360" w:lineRule="auto"/>
        <w:ind w:left="360"/>
        <w:jc w:val="both"/>
        <w:rPr>
          <w:rFonts w:ascii="Arial" w:hAnsi="Arial"/>
          <w:noProof w:val="0"/>
          <w:sz w:val="28"/>
          <w:szCs w:val="28"/>
        </w:rPr>
      </w:pPr>
    </w:p>
    <w:p w:rsidR="001863E5" w:rsidRPr="001863E5" w:rsidRDefault="001863E5" w:rsidP="0099075C">
      <w:pPr>
        <w:pStyle w:val="ab"/>
        <w:numPr>
          <w:ilvl w:val="0"/>
          <w:numId w:val="1"/>
        </w:numPr>
        <w:spacing w:line="360" w:lineRule="auto"/>
        <w:jc w:val="both"/>
        <w:rPr>
          <w:b/>
          <w:bCs/>
          <w:sz w:val="28"/>
          <w:szCs w:val="28"/>
        </w:rPr>
      </w:pPr>
      <w:r w:rsidRPr="001863E5">
        <w:rPr>
          <w:rFonts w:hint="cs"/>
          <w:sz w:val="28"/>
          <w:szCs w:val="28"/>
          <w:rtl/>
        </w:rPr>
        <w:t>בהמשך לכך, שלחה התובעת הודעת "וואטסאפ" לממונה עליה, הגב' חנה ליפטון, אחראית פרט ורווחה במועצה, במסגרתה טענה כי הדרישה להצגת תוצאות בדיקה מכל סוג שהוא היא פלילית ובלתי חוקית (ר' נספח ב' לתצהיר גב' דהאן).</w:t>
      </w:r>
      <w:r w:rsidRPr="001863E5">
        <w:rPr>
          <w:rFonts w:hint="cs"/>
          <w:b/>
          <w:bCs/>
          <w:sz w:val="28"/>
          <w:szCs w:val="28"/>
          <w:rtl/>
        </w:rPr>
        <w:t xml:space="preserve"> </w:t>
      </w:r>
      <w:r w:rsidRPr="001863E5">
        <w:rPr>
          <w:rFonts w:hint="cs"/>
          <w:sz w:val="28"/>
          <w:szCs w:val="28"/>
          <w:rtl/>
        </w:rPr>
        <w:t xml:space="preserve">בעקבות </w:t>
      </w:r>
      <w:r>
        <w:rPr>
          <w:rFonts w:hint="cs"/>
          <w:sz w:val="28"/>
          <w:szCs w:val="28"/>
          <w:rtl/>
        </w:rPr>
        <w:t>הודעתה של התובעת, שוחחה עמה הגב' דהאן בטלפון</w:t>
      </w:r>
      <w:r w:rsidR="00AB1822">
        <w:rPr>
          <w:rFonts w:hint="cs"/>
          <w:sz w:val="28"/>
          <w:szCs w:val="28"/>
          <w:rtl/>
        </w:rPr>
        <w:t xml:space="preserve"> ביום 11.2.2021</w:t>
      </w:r>
      <w:r>
        <w:rPr>
          <w:rFonts w:hint="cs"/>
          <w:sz w:val="28"/>
          <w:szCs w:val="28"/>
          <w:rtl/>
        </w:rPr>
        <w:t xml:space="preserve"> והבהירה לה כי דרישת המועצה </w:t>
      </w:r>
      <w:r w:rsidR="00AB1822">
        <w:rPr>
          <w:rFonts w:hint="cs"/>
          <w:sz w:val="28"/>
          <w:szCs w:val="28"/>
          <w:rtl/>
        </w:rPr>
        <w:t xml:space="preserve">להצגת בדיקת קורונה שלילית כתנאי להתייצבות בעבודה </w:t>
      </w:r>
      <w:r>
        <w:rPr>
          <w:rFonts w:hint="cs"/>
          <w:sz w:val="28"/>
          <w:szCs w:val="28"/>
          <w:rtl/>
        </w:rPr>
        <w:t>עומדת בעינה (ר' נספח ג' לתצהיר גב' דהאן).</w:t>
      </w:r>
    </w:p>
    <w:p w:rsidR="001863E5" w:rsidRPr="00AB1822" w:rsidRDefault="001863E5" w:rsidP="001863E5">
      <w:pPr>
        <w:pStyle w:val="ab"/>
        <w:spacing w:line="360" w:lineRule="auto"/>
        <w:ind w:left="360"/>
        <w:jc w:val="both"/>
        <w:rPr>
          <w:b/>
          <w:bCs/>
          <w:sz w:val="28"/>
          <w:szCs w:val="28"/>
        </w:rPr>
      </w:pPr>
    </w:p>
    <w:p w:rsidR="00EA7BE7" w:rsidRDefault="00AB1822" w:rsidP="00CE2844">
      <w:pPr>
        <w:pStyle w:val="ab"/>
        <w:numPr>
          <w:ilvl w:val="0"/>
          <w:numId w:val="1"/>
        </w:numPr>
        <w:spacing w:line="360" w:lineRule="auto"/>
        <w:jc w:val="both"/>
        <w:rPr>
          <w:rFonts w:ascii="Arial" w:hAnsi="Arial"/>
          <w:noProof w:val="0"/>
          <w:sz w:val="28"/>
          <w:szCs w:val="28"/>
        </w:rPr>
      </w:pPr>
      <w:r>
        <w:rPr>
          <w:rFonts w:ascii="Arial" w:hAnsi="Arial" w:hint="cs"/>
          <w:noProof w:val="0"/>
          <w:sz w:val="28"/>
          <w:szCs w:val="28"/>
          <w:rtl/>
        </w:rPr>
        <w:t xml:space="preserve">על אף האמור, </w:t>
      </w:r>
      <w:r w:rsidR="0099075C">
        <w:rPr>
          <w:rFonts w:ascii="Arial" w:hAnsi="Arial" w:hint="cs"/>
          <w:noProof w:val="0"/>
          <w:sz w:val="28"/>
          <w:szCs w:val="28"/>
          <w:rtl/>
        </w:rPr>
        <w:t xml:space="preserve">התייצבה </w:t>
      </w:r>
      <w:r>
        <w:rPr>
          <w:rFonts w:ascii="Arial" w:hAnsi="Arial" w:hint="cs"/>
          <w:noProof w:val="0"/>
          <w:sz w:val="28"/>
          <w:szCs w:val="28"/>
          <w:rtl/>
        </w:rPr>
        <w:t xml:space="preserve">התובעת לעבודה ביום 14.2.2021 מבלי </w:t>
      </w:r>
      <w:r w:rsidR="006C0297">
        <w:rPr>
          <w:rFonts w:ascii="Arial" w:hAnsi="Arial" w:hint="cs"/>
          <w:noProof w:val="0"/>
          <w:sz w:val="28"/>
          <w:szCs w:val="28"/>
          <w:rtl/>
        </w:rPr>
        <w:t>שהציגה</w:t>
      </w:r>
      <w:r>
        <w:rPr>
          <w:rFonts w:ascii="Arial" w:hAnsi="Arial" w:hint="cs"/>
          <w:noProof w:val="0"/>
          <w:sz w:val="28"/>
          <w:szCs w:val="28"/>
          <w:rtl/>
        </w:rPr>
        <w:t xml:space="preserve"> אישור אודות התחסנותה כנגד הנגיף או תוצאת בדיקת קורונה שלילית. נוכח האמור, שוחחה</w:t>
      </w:r>
      <w:r w:rsidR="006C0297">
        <w:rPr>
          <w:rFonts w:ascii="Arial" w:hAnsi="Arial" w:hint="cs"/>
          <w:noProof w:val="0"/>
          <w:sz w:val="28"/>
          <w:szCs w:val="28"/>
          <w:rtl/>
        </w:rPr>
        <w:t xml:space="preserve"> עמה</w:t>
      </w:r>
      <w:r>
        <w:rPr>
          <w:rFonts w:ascii="Arial" w:hAnsi="Arial" w:hint="cs"/>
          <w:noProof w:val="0"/>
          <w:sz w:val="28"/>
          <w:szCs w:val="28"/>
          <w:rtl/>
        </w:rPr>
        <w:t xml:space="preserve"> גב' </w:t>
      </w:r>
      <w:r>
        <w:rPr>
          <w:rFonts w:ascii="Arial" w:hAnsi="Arial" w:hint="cs"/>
          <w:noProof w:val="0"/>
          <w:sz w:val="28"/>
          <w:szCs w:val="28"/>
          <w:rtl/>
        </w:rPr>
        <w:lastRenderedPageBreak/>
        <w:t xml:space="preserve">דהאן פעם נוספת. במסגרת שיחה זו טענה התובעת כי היא מחוסנת אולם </w:t>
      </w:r>
      <w:r w:rsidR="0099075C">
        <w:rPr>
          <w:rFonts w:ascii="Arial" w:hAnsi="Arial" w:hint="cs"/>
          <w:noProof w:val="0"/>
          <w:sz w:val="28"/>
          <w:szCs w:val="28"/>
          <w:rtl/>
        </w:rPr>
        <w:t xml:space="preserve">אין היא </w:t>
      </w:r>
      <w:r>
        <w:rPr>
          <w:rFonts w:ascii="Arial" w:hAnsi="Arial" w:hint="cs"/>
          <w:noProof w:val="0"/>
          <w:sz w:val="28"/>
          <w:szCs w:val="28"/>
          <w:rtl/>
        </w:rPr>
        <w:t xml:space="preserve">מוכנה להציג אישור על כך מאחר שהדבר חוסה </w:t>
      </w:r>
      <w:r w:rsidR="006C0297">
        <w:rPr>
          <w:rFonts w:ascii="Arial" w:hAnsi="Arial" w:hint="cs"/>
          <w:noProof w:val="0"/>
          <w:sz w:val="28"/>
          <w:szCs w:val="28"/>
          <w:rtl/>
        </w:rPr>
        <w:t xml:space="preserve">לשיטתה </w:t>
      </w:r>
      <w:r>
        <w:rPr>
          <w:rFonts w:ascii="Arial" w:hAnsi="Arial" w:hint="cs"/>
          <w:noProof w:val="0"/>
          <w:sz w:val="28"/>
          <w:szCs w:val="28"/>
          <w:rtl/>
        </w:rPr>
        <w:t>תחת חיסיון רפואי</w:t>
      </w:r>
      <w:r w:rsidR="00490669">
        <w:rPr>
          <w:rFonts w:ascii="Arial" w:hAnsi="Arial" w:hint="cs"/>
          <w:noProof w:val="0"/>
          <w:sz w:val="28"/>
          <w:szCs w:val="28"/>
          <w:rtl/>
        </w:rPr>
        <w:t xml:space="preserve"> (ר' תמלול השיחה בנספח ג' לתצהיר גב' דהאן)</w:t>
      </w:r>
      <w:r>
        <w:rPr>
          <w:rFonts w:ascii="Arial" w:hAnsi="Arial" w:hint="cs"/>
          <w:noProof w:val="0"/>
          <w:sz w:val="28"/>
          <w:szCs w:val="28"/>
          <w:rtl/>
        </w:rPr>
        <w:t xml:space="preserve">. </w:t>
      </w:r>
      <w:r w:rsidR="006C0297">
        <w:rPr>
          <w:rFonts w:ascii="Arial" w:hAnsi="Arial" w:hint="cs"/>
          <w:noProof w:val="0"/>
          <w:sz w:val="28"/>
          <w:szCs w:val="28"/>
          <w:rtl/>
        </w:rPr>
        <w:t>על כן,</w:t>
      </w:r>
      <w:r>
        <w:rPr>
          <w:rFonts w:ascii="Arial" w:hAnsi="Arial" w:hint="cs"/>
          <w:noProof w:val="0"/>
          <w:sz w:val="28"/>
          <w:szCs w:val="28"/>
          <w:rtl/>
        </w:rPr>
        <w:t xml:space="preserve"> דרשה גב' דהאן מהתובעת לצאת מבית הספר.</w:t>
      </w:r>
    </w:p>
    <w:p w:rsidR="00AB1822" w:rsidRPr="00CE2844" w:rsidRDefault="00AB1822" w:rsidP="00AB1822">
      <w:pPr>
        <w:pStyle w:val="ab"/>
        <w:spacing w:line="360" w:lineRule="auto"/>
        <w:ind w:left="360"/>
        <w:jc w:val="both"/>
        <w:rPr>
          <w:rFonts w:ascii="Arial" w:hAnsi="Arial"/>
          <w:noProof w:val="0"/>
          <w:sz w:val="28"/>
          <w:szCs w:val="28"/>
        </w:rPr>
      </w:pPr>
    </w:p>
    <w:p w:rsidR="006E299F" w:rsidRDefault="00AB1822" w:rsidP="006E299F">
      <w:pPr>
        <w:pStyle w:val="ab"/>
        <w:numPr>
          <w:ilvl w:val="0"/>
          <w:numId w:val="1"/>
        </w:numPr>
        <w:spacing w:line="360" w:lineRule="auto"/>
        <w:jc w:val="both"/>
        <w:rPr>
          <w:b/>
          <w:bCs/>
          <w:sz w:val="28"/>
          <w:szCs w:val="28"/>
        </w:rPr>
      </w:pPr>
      <w:r w:rsidRPr="00A92478">
        <w:rPr>
          <w:rFonts w:ascii="Arial" w:hAnsi="Arial" w:hint="cs"/>
          <w:noProof w:val="0"/>
          <w:sz w:val="28"/>
          <w:szCs w:val="28"/>
          <w:rtl/>
        </w:rPr>
        <w:t xml:space="preserve">אין חולק כי </w:t>
      </w:r>
      <w:r w:rsidR="0099075C">
        <w:rPr>
          <w:rFonts w:ascii="Arial" w:hAnsi="Arial" w:hint="cs"/>
          <w:noProof w:val="0"/>
          <w:sz w:val="28"/>
          <w:szCs w:val="28"/>
          <w:rtl/>
        </w:rPr>
        <w:t xml:space="preserve">החל </w:t>
      </w:r>
      <w:r w:rsidRPr="00A92478">
        <w:rPr>
          <w:rFonts w:ascii="Arial" w:hAnsi="Arial" w:hint="cs"/>
          <w:noProof w:val="0"/>
          <w:sz w:val="28"/>
          <w:szCs w:val="28"/>
          <w:rtl/>
        </w:rPr>
        <w:t>מאותו מועד לא התייצבה התובעת בבית הספר בשל סירובה ל</w:t>
      </w:r>
      <w:r w:rsidR="006C0297" w:rsidRPr="00A92478">
        <w:rPr>
          <w:rFonts w:ascii="Arial" w:hAnsi="Arial" w:hint="cs"/>
          <w:noProof w:val="0"/>
          <w:sz w:val="28"/>
          <w:szCs w:val="28"/>
          <w:rtl/>
        </w:rPr>
        <w:t>עמוד בדרישת המועצה ל</w:t>
      </w:r>
      <w:r w:rsidRPr="00A92478">
        <w:rPr>
          <w:rFonts w:ascii="Arial" w:hAnsi="Arial" w:hint="cs"/>
          <w:noProof w:val="0"/>
          <w:sz w:val="28"/>
          <w:szCs w:val="28"/>
          <w:rtl/>
        </w:rPr>
        <w:t xml:space="preserve">הציג </w:t>
      </w:r>
      <w:r w:rsidR="006C0297" w:rsidRPr="00A92478">
        <w:rPr>
          <w:rFonts w:ascii="Arial" w:hAnsi="Arial" w:hint="cs"/>
          <w:noProof w:val="0"/>
          <w:sz w:val="28"/>
          <w:szCs w:val="28"/>
          <w:rtl/>
        </w:rPr>
        <w:t xml:space="preserve">אישור התחסנות או </w:t>
      </w:r>
      <w:r w:rsidRPr="00A92478">
        <w:rPr>
          <w:rFonts w:ascii="Arial" w:hAnsi="Arial" w:hint="cs"/>
          <w:noProof w:val="0"/>
          <w:sz w:val="28"/>
          <w:szCs w:val="28"/>
          <w:rtl/>
        </w:rPr>
        <w:t>תוצאת בדיקת קורונה שלילית.</w:t>
      </w:r>
    </w:p>
    <w:p w:rsidR="000F5716" w:rsidRPr="006E299F" w:rsidRDefault="000F5716" w:rsidP="000F5716">
      <w:pPr>
        <w:pStyle w:val="ab"/>
        <w:spacing w:line="360" w:lineRule="auto"/>
        <w:ind w:left="360"/>
        <w:jc w:val="both"/>
        <w:rPr>
          <w:b/>
          <w:bCs/>
          <w:sz w:val="28"/>
          <w:szCs w:val="28"/>
        </w:rPr>
      </w:pPr>
    </w:p>
    <w:p w:rsidR="00AB1822" w:rsidRDefault="00CE38AA" w:rsidP="006E299F">
      <w:pPr>
        <w:pStyle w:val="ab"/>
        <w:numPr>
          <w:ilvl w:val="0"/>
          <w:numId w:val="1"/>
        </w:numPr>
        <w:spacing w:line="360" w:lineRule="auto"/>
        <w:jc w:val="both"/>
        <w:rPr>
          <w:b/>
          <w:bCs/>
          <w:sz w:val="28"/>
          <w:szCs w:val="28"/>
        </w:rPr>
      </w:pPr>
      <w:r>
        <w:rPr>
          <w:rFonts w:ascii="Arial" w:hAnsi="Arial" w:hint="cs"/>
          <w:noProof w:val="0"/>
          <w:sz w:val="28"/>
          <w:szCs w:val="28"/>
          <w:rtl/>
        </w:rPr>
        <w:t xml:space="preserve">בעקבות השתלשלות </w:t>
      </w:r>
      <w:r w:rsidR="0099075C">
        <w:rPr>
          <w:rFonts w:ascii="Arial" w:hAnsi="Arial" w:hint="cs"/>
          <w:noProof w:val="0"/>
          <w:sz w:val="28"/>
          <w:szCs w:val="28"/>
          <w:rtl/>
        </w:rPr>
        <w:t xml:space="preserve">האירועים </w:t>
      </w:r>
      <w:r>
        <w:rPr>
          <w:rFonts w:ascii="Arial" w:hAnsi="Arial" w:hint="cs"/>
          <w:noProof w:val="0"/>
          <w:sz w:val="28"/>
          <w:szCs w:val="28"/>
          <w:rtl/>
        </w:rPr>
        <w:t>האמורה,</w:t>
      </w:r>
      <w:r w:rsidR="00AB1822" w:rsidRPr="00A92478">
        <w:rPr>
          <w:rFonts w:hint="cs"/>
          <w:sz w:val="28"/>
          <w:szCs w:val="28"/>
          <w:rtl/>
        </w:rPr>
        <w:t xml:space="preserve"> הגישה התובעת לבית הדין בקשה למתן סעדים זמניים, בה עתרה, בין היתר, למתן צו המורה למועצה להשיבה לעבודתה ולקבוע כי אינה יכולה לחיי</w:t>
      </w:r>
      <w:r w:rsidR="00083AFE" w:rsidRPr="00A92478">
        <w:rPr>
          <w:rFonts w:hint="cs"/>
          <w:sz w:val="28"/>
          <w:szCs w:val="28"/>
          <w:rtl/>
        </w:rPr>
        <w:t>בה בחשיפת מידע רפואי רגיש ואישי. בהמשך,</w:t>
      </w:r>
      <w:r w:rsidR="00A92478" w:rsidRPr="00A92478">
        <w:rPr>
          <w:rFonts w:hint="cs"/>
          <w:sz w:val="28"/>
          <w:szCs w:val="28"/>
          <w:rtl/>
        </w:rPr>
        <w:t xml:space="preserve"> </w:t>
      </w:r>
      <w:r w:rsidR="00490669">
        <w:rPr>
          <w:rFonts w:hint="cs"/>
          <w:sz w:val="28"/>
          <w:szCs w:val="28"/>
          <w:rtl/>
        </w:rPr>
        <w:t>הגישה התובעת את התביעה שבכותרת.</w:t>
      </w:r>
    </w:p>
    <w:p w:rsidR="00A92478" w:rsidRDefault="00A92478" w:rsidP="00A92478">
      <w:pPr>
        <w:pStyle w:val="ab"/>
        <w:spacing w:line="360" w:lineRule="auto"/>
        <w:ind w:left="360"/>
        <w:jc w:val="both"/>
        <w:rPr>
          <w:b/>
          <w:bCs/>
          <w:sz w:val="28"/>
          <w:szCs w:val="28"/>
        </w:rPr>
      </w:pPr>
    </w:p>
    <w:p w:rsidR="00771F2A" w:rsidRPr="00F93761" w:rsidRDefault="00FB7B52" w:rsidP="000F5716">
      <w:pPr>
        <w:pStyle w:val="ab"/>
        <w:numPr>
          <w:ilvl w:val="0"/>
          <w:numId w:val="1"/>
        </w:numPr>
        <w:spacing w:line="360" w:lineRule="auto"/>
        <w:jc w:val="both"/>
        <w:rPr>
          <w:b/>
          <w:bCs/>
          <w:sz w:val="28"/>
          <w:szCs w:val="28"/>
        </w:rPr>
      </w:pPr>
      <w:r>
        <w:rPr>
          <w:rFonts w:hint="cs"/>
          <w:sz w:val="28"/>
          <w:szCs w:val="28"/>
          <w:rtl/>
        </w:rPr>
        <w:t>בשל עקרוניות</w:t>
      </w:r>
      <w:r w:rsidR="00CE38AA">
        <w:rPr>
          <w:rFonts w:hint="cs"/>
          <w:sz w:val="28"/>
          <w:szCs w:val="28"/>
          <w:rtl/>
        </w:rPr>
        <w:t>ה</w:t>
      </w:r>
      <w:r>
        <w:rPr>
          <w:rFonts w:hint="cs"/>
          <w:sz w:val="28"/>
          <w:szCs w:val="28"/>
          <w:rtl/>
        </w:rPr>
        <w:t xml:space="preserve"> ותקדימיותה של הסוגיה,</w:t>
      </w:r>
      <w:r w:rsidR="00A92478">
        <w:rPr>
          <w:rFonts w:hint="cs"/>
          <w:sz w:val="28"/>
          <w:szCs w:val="28"/>
          <w:rtl/>
        </w:rPr>
        <w:t xml:space="preserve"> </w:t>
      </w:r>
      <w:r>
        <w:rPr>
          <w:rFonts w:hint="cs"/>
          <w:sz w:val="28"/>
          <w:szCs w:val="28"/>
          <w:rtl/>
        </w:rPr>
        <w:t>התבקשו במסגרת ההליך הזמני עמדותיהם</w:t>
      </w:r>
      <w:r w:rsidR="00A92478">
        <w:rPr>
          <w:rFonts w:hint="cs"/>
          <w:sz w:val="28"/>
          <w:szCs w:val="28"/>
          <w:rtl/>
        </w:rPr>
        <w:t xml:space="preserve"> של המרכז לשלטון מקומי, הסתדרות המעו"ף והיועץ המשפטי לממשלה</w:t>
      </w:r>
      <w:r w:rsidR="000F5716">
        <w:rPr>
          <w:rFonts w:hint="cs"/>
          <w:sz w:val="28"/>
          <w:szCs w:val="28"/>
          <w:rtl/>
        </w:rPr>
        <w:t>.</w:t>
      </w:r>
      <w:r>
        <w:rPr>
          <w:rFonts w:hint="cs"/>
          <w:sz w:val="28"/>
          <w:szCs w:val="28"/>
          <w:rtl/>
        </w:rPr>
        <w:t xml:space="preserve"> </w:t>
      </w:r>
      <w:r w:rsidR="0099075C">
        <w:rPr>
          <w:rFonts w:hint="cs"/>
          <w:sz w:val="28"/>
          <w:szCs w:val="28"/>
          <w:rtl/>
        </w:rPr>
        <w:t xml:space="preserve">עמדות המרכז לשלטון מקומי והסתדרות המעו"ף התקבלו אל התיק (ביום </w:t>
      </w:r>
      <w:r w:rsidR="000F5716">
        <w:rPr>
          <w:rFonts w:hint="cs"/>
          <w:sz w:val="28"/>
          <w:szCs w:val="28"/>
          <w:rtl/>
        </w:rPr>
        <w:t xml:space="preserve">3.3.2021 </w:t>
      </w:r>
      <w:r w:rsidR="0099075C">
        <w:rPr>
          <w:rFonts w:hint="cs"/>
          <w:sz w:val="28"/>
          <w:szCs w:val="28"/>
          <w:rtl/>
        </w:rPr>
        <w:t>וביום</w:t>
      </w:r>
      <w:r w:rsidR="000F5716">
        <w:rPr>
          <w:rFonts w:hint="cs"/>
          <w:sz w:val="28"/>
          <w:szCs w:val="28"/>
          <w:rtl/>
        </w:rPr>
        <w:t xml:space="preserve"> 4.3.2021</w:t>
      </w:r>
      <w:r w:rsidR="0099075C">
        <w:rPr>
          <w:rFonts w:hint="cs"/>
          <w:sz w:val="28"/>
          <w:szCs w:val="28"/>
          <w:rtl/>
        </w:rPr>
        <w:t>)</w:t>
      </w:r>
      <w:r w:rsidR="00A92478">
        <w:rPr>
          <w:rFonts w:hint="cs"/>
          <w:sz w:val="28"/>
          <w:szCs w:val="28"/>
          <w:rtl/>
        </w:rPr>
        <w:t>.</w:t>
      </w:r>
      <w:r w:rsidR="002C0779">
        <w:rPr>
          <w:rFonts w:hint="cs"/>
          <w:sz w:val="28"/>
          <w:szCs w:val="28"/>
          <w:rtl/>
        </w:rPr>
        <w:t xml:space="preserve"> </w:t>
      </w:r>
    </w:p>
    <w:p w:rsidR="00771F2A" w:rsidRPr="00F93761" w:rsidRDefault="00771F2A" w:rsidP="00F93761">
      <w:pPr>
        <w:pStyle w:val="ab"/>
        <w:spacing w:line="360" w:lineRule="auto"/>
        <w:ind w:left="360"/>
        <w:jc w:val="both"/>
        <w:rPr>
          <w:b/>
          <w:bCs/>
          <w:sz w:val="28"/>
          <w:szCs w:val="28"/>
        </w:rPr>
      </w:pPr>
    </w:p>
    <w:p w:rsidR="00AB1822" w:rsidRPr="00F93761" w:rsidRDefault="00771F2A" w:rsidP="00CE2844">
      <w:pPr>
        <w:pStyle w:val="ab"/>
        <w:numPr>
          <w:ilvl w:val="0"/>
          <w:numId w:val="1"/>
        </w:numPr>
        <w:spacing w:line="360" w:lineRule="auto"/>
        <w:jc w:val="both"/>
        <w:rPr>
          <w:b/>
          <w:bCs/>
          <w:sz w:val="28"/>
          <w:szCs w:val="28"/>
        </w:rPr>
      </w:pPr>
      <w:r w:rsidRPr="00771F2A">
        <w:rPr>
          <w:rFonts w:hint="cs"/>
          <w:sz w:val="28"/>
          <w:szCs w:val="28"/>
          <w:rtl/>
        </w:rPr>
        <w:t xml:space="preserve">לאחר ארכות שניתנו להגשת עמדתו, הגיש היועץ המשפטי לממשלה הודעה </w:t>
      </w:r>
      <w:r w:rsidR="00A92478" w:rsidRPr="00771F2A">
        <w:rPr>
          <w:rFonts w:hint="cs"/>
          <w:sz w:val="28"/>
          <w:szCs w:val="28"/>
          <w:rtl/>
        </w:rPr>
        <w:t xml:space="preserve">על התייצבותו </w:t>
      </w:r>
      <w:r w:rsidR="00490669" w:rsidRPr="00771F2A">
        <w:rPr>
          <w:rFonts w:hint="cs"/>
          <w:sz w:val="28"/>
          <w:szCs w:val="28"/>
          <w:rtl/>
        </w:rPr>
        <w:t>ב</w:t>
      </w:r>
      <w:r w:rsidR="00A92478" w:rsidRPr="00771F2A">
        <w:rPr>
          <w:rFonts w:hint="cs"/>
          <w:sz w:val="28"/>
          <w:szCs w:val="28"/>
          <w:rtl/>
        </w:rPr>
        <w:t>הליך, מכוח סעיף 30(א) לחוק בית הדין לעבודה, תשכ"ט-1969</w:t>
      </w:r>
      <w:r w:rsidRPr="00771F2A">
        <w:rPr>
          <w:rFonts w:hint="cs"/>
          <w:b/>
          <w:bCs/>
          <w:sz w:val="28"/>
          <w:szCs w:val="28"/>
          <w:rtl/>
        </w:rPr>
        <w:t xml:space="preserve"> </w:t>
      </w:r>
      <w:r w:rsidRPr="00771F2A">
        <w:rPr>
          <w:rFonts w:hint="cs"/>
          <w:sz w:val="28"/>
          <w:szCs w:val="28"/>
          <w:rtl/>
        </w:rPr>
        <w:t>(ר' הודעה מיום 15.3.2021). בד בבד, ביקש היועמ"ש לאחד את ההליך הזמני והעיקרי, לאור הסוגיות העקרוניות והחדשניות שמעורר ההליך ושעה שקיימת</w:t>
      </w:r>
      <w:r w:rsidR="00F93761">
        <w:rPr>
          <w:rFonts w:hint="cs"/>
          <w:sz w:val="28"/>
          <w:szCs w:val="28"/>
          <w:rtl/>
        </w:rPr>
        <w:t>, לדבריו,</w:t>
      </w:r>
      <w:r w:rsidRPr="00771F2A">
        <w:rPr>
          <w:rFonts w:hint="cs"/>
          <w:sz w:val="28"/>
          <w:szCs w:val="28"/>
          <w:rtl/>
        </w:rPr>
        <w:t xml:space="preserve"> זהות סעדים בין הסעד הזמני לחלק מהסעדים שהתבקשו בתביעה העיקרית.</w:t>
      </w:r>
      <w:r w:rsidR="00CE2844">
        <w:rPr>
          <w:rFonts w:hint="cs"/>
          <w:sz w:val="28"/>
          <w:szCs w:val="28"/>
          <w:rtl/>
        </w:rPr>
        <w:t xml:space="preserve"> </w:t>
      </w:r>
      <w:r w:rsidRPr="00771F2A">
        <w:rPr>
          <w:rFonts w:hint="cs"/>
          <w:sz w:val="28"/>
          <w:szCs w:val="28"/>
          <w:rtl/>
        </w:rPr>
        <w:t xml:space="preserve">לחלופין, עתר היועמ"ש למתן ארכה </w:t>
      </w:r>
      <w:r w:rsidRPr="00771F2A">
        <w:rPr>
          <w:rFonts w:hint="cs"/>
          <w:sz w:val="28"/>
          <w:szCs w:val="28"/>
          <w:rtl/>
        </w:rPr>
        <w:lastRenderedPageBreak/>
        <w:t xml:space="preserve">בת 14 יום להגשת עמדתו בהליך הזמני. לאחר קבלת עמדות הצדדים נדחתה בקשתו של היועמ"ש, על חלופותיה, ונקבע כי עמדתו תוגש במסגרת ניהול ההליך העיקרי </w:t>
      </w:r>
      <w:r w:rsidRPr="00F93761">
        <w:rPr>
          <w:rFonts w:hint="cs"/>
          <w:sz w:val="28"/>
          <w:szCs w:val="28"/>
          <w:rtl/>
        </w:rPr>
        <w:t>(ר' החלטתי מיום 16.3.2021)</w:t>
      </w:r>
      <w:r w:rsidRPr="00F93761">
        <w:rPr>
          <w:rFonts w:hint="cs"/>
          <w:b/>
          <w:bCs/>
          <w:sz w:val="28"/>
          <w:szCs w:val="28"/>
          <w:rtl/>
        </w:rPr>
        <w:t xml:space="preserve">. </w:t>
      </w:r>
      <w:r>
        <w:rPr>
          <w:rFonts w:hint="cs"/>
          <w:sz w:val="28"/>
          <w:szCs w:val="28"/>
          <w:rtl/>
        </w:rPr>
        <w:t>בעקבות האמור, הודיע היועמ"ש כי לאור החלט</w:t>
      </w:r>
      <w:r w:rsidR="00331DB6">
        <w:rPr>
          <w:rFonts w:hint="cs"/>
          <w:sz w:val="28"/>
          <w:szCs w:val="28"/>
          <w:rtl/>
        </w:rPr>
        <w:t xml:space="preserve">ת בית הדין </w:t>
      </w:r>
      <w:r>
        <w:rPr>
          <w:rFonts w:hint="cs"/>
          <w:sz w:val="28"/>
          <w:szCs w:val="28"/>
          <w:rtl/>
        </w:rPr>
        <w:t>מצא לנכון להניח בפני בית הדין והצדדים את חוות דעתה של של ראש שירותי בריאות הציבור במשרד הבריאות, ד"ר שרון-אלרעי פרייס, מיום 14.3.2021, שכותרתה "חוות דעת אפידמיולוגית הגבלת כניסה של עובד למקום עבודה אם אינו מחוסן, מחלים או הציג תוצאות בדיקת קורונה שלילית" (ר' הודעה מיום 16.3.2021).</w:t>
      </w:r>
    </w:p>
    <w:p w:rsidR="00771F2A" w:rsidRPr="00771F2A" w:rsidRDefault="00771F2A" w:rsidP="00771F2A">
      <w:pPr>
        <w:pStyle w:val="ab"/>
        <w:spacing w:line="360" w:lineRule="auto"/>
        <w:ind w:left="360"/>
        <w:jc w:val="both"/>
        <w:rPr>
          <w:b/>
          <w:bCs/>
          <w:sz w:val="28"/>
          <w:szCs w:val="28"/>
        </w:rPr>
      </w:pPr>
    </w:p>
    <w:p w:rsidR="00FC3C3E" w:rsidRDefault="00A92478" w:rsidP="0046262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בקשת </w:t>
      </w:r>
      <w:r w:rsidR="006C0297" w:rsidRPr="006C0297">
        <w:rPr>
          <w:rFonts w:ascii="Arial" w:hAnsi="Arial" w:hint="cs"/>
          <w:noProof w:val="0"/>
          <w:sz w:val="28"/>
          <w:szCs w:val="28"/>
          <w:rtl/>
        </w:rPr>
        <w:t>התובעת לסעדים זמניים</w:t>
      </w:r>
      <w:r>
        <w:rPr>
          <w:rFonts w:ascii="Arial" w:hAnsi="Arial" w:hint="cs"/>
          <w:noProof w:val="0"/>
          <w:sz w:val="28"/>
          <w:szCs w:val="28"/>
          <w:rtl/>
        </w:rPr>
        <w:t xml:space="preserve"> </w:t>
      </w:r>
      <w:r w:rsidR="006C0297" w:rsidRPr="006C0297">
        <w:rPr>
          <w:rFonts w:ascii="Arial" w:hAnsi="Arial" w:hint="cs"/>
          <w:noProof w:val="0"/>
          <w:sz w:val="28"/>
          <w:szCs w:val="28"/>
          <w:rtl/>
        </w:rPr>
        <w:t>נדחתה בהחלטה מ</w:t>
      </w:r>
      <w:r w:rsidR="00054715" w:rsidRPr="006C0297">
        <w:rPr>
          <w:rFonts w:ascii="Arial" w:hAnsi="Arial" w:hint="cs"/>
          <w:noProof w:val="0"/>
          <w:sz w:val="28"/>
          <w:szCs w:val="28"/>
          <w:rtl/>
        </w:rPr>
        <w:t>יום 21.3.2021</w:t>
      </w:r>
      <w:r w:rsidR="006C0297">
        <w:rPr>
          <w:rFonts w:ascii="Arial" w:hAnsi="Arial" w:hint="cs"/>
          <w:noProof w:val="0"/>
          <w:sz w:val="28"/>
          <w:szCs w:val="28"/>
          <w:rtl/>
        </w:rPr>
        <w:t>, במסגרתה נקבע, בין היתר</w:t>
      </w:r>
      <w:r w:rsidR="006C0297" w:rsidRPr="006C0297">
        <w:rPr>
          <w:rFonts w:ascii="Arial" w:hAnsi="Arial" w:hint="cs"/>
          <w:noProof w:val="0"/>
          <w:sz w:val="28"/>
          <w:szCs w:val="28"/>
          <w:rtl/>
        </w:rPr>
        <w:t xml:space="preserve"> </w:t>
      </w:r>
      <w:r w:rsidR="006C0297">
        <w:rPr>
          <w:rFonts w:ascii="Arial" w:hAnsi="Arial"/>
          <w:noProof w:val="0"/>
          <w:sz w:val="28"/>
          <w:szCs w:val="28"/>
          <w:rtl/>
        </w:rPr>
        <w:t>–</w:t>
      </w:r>
    </w:p>
    <w:p w:rsidR="006C0297" w:rsidRDefault="006C0297" w:rsidP="006C0297">
      <w:pPr>
        <w:pStyle w:val="ab"/>
        <w:spacing w:line="360" w:lineRule="auto"/>
        <w:ind w:left="360" w:right="142"/>
        <w:jc w:val="both"/>
        <w:rPr>
          <w:rFonts w:ascii="Arial" w:hAnsi="Arial"/>
          <w:noProof w:val="0"/>
          <w:sz w:val="28"/>
          <w:szCs w:val="28"/>
        </w:rPr>
      </w:pPr>
    </w:p>
    <w:p w:rsidR="006C0297" w:rsidRDefault="006C0297" w:rsidP="00331DB6">
      <w:pPr>
        <w:pStyle w:val="ab"/>
        <w:ind w:left="1418" w:right="992"/>
        <w:jc w:val="both"/>
        <w:rPr>
          <w:rFonts w:ascii="Arial" w:hAnsi="Arial"/>
          <w:noProof w:val="0"/>
          <w:sz w:val="28"/>
          <w:szCs w:val="28"/>
          <w:rtl/>
        </w:rPr>
      </w:pPr>
      <w:r>
        <w:rPr>
          <w:rFonts w:ascii="Arial" w:hAnsi="Arial" w:hint="cs"/>
          <w:noProof w:val="0"/>
          <w:sz w:val="28"/>
          <w:szCs w:val="28"/>
          <w:rtl/>
        </w:rPr>
        <w:t>"</w:t>
      </w:r>
      <w:r w:rsidRPr="006C0297">
        <w:rPr>
          <w:rFonts w:ascii="Arial" w:hAnsi="Arial"/>
          <w:noProof w:val="0"/>
          <w:sz w:val="28"/>
          <w:szCs w:val="28"/>
          <w:rtl/>
        </w:rPr>
        <w:t>בשים לב לכך כי לעת הזו איננו סבורים כי הזכויות הלכאוריות של המבקשת גוברות</w:t>
      </w:r>
      <w:r>
        <w:rPr>
          <w:rFonts w:ascii="Arial" w:hAnsi="Arial" w:hint="cs"/>
          <w:noProof w:val="0"/>
          <w:sz w:val="28"/>
          <w:szCs w:val="28"/>
          <w:rtl/>
        </w:rPr>
        <w:t xml:space="preserve"> </w:t>
      </w:r>
      <w:r w:rsidRPr="006C0297">
        <w:rPr>
          <w:rFonts w:ascii="Arial" w:hAnsi="Arial"/>
          <w:noProof w:val="0"/>
          <w:sz w:val="28"/>
          <w:szCs w:val="28"/>
          <w:rtl/>
        </w:rPr>
        <w:t>על זכותה וחובתה של המשיבה לדאוג לרווחתם של תלמידיה, הצוות החינוכי והורי</w:t>
      </w:r>
      <w:r>
        <w:rPr>
          <w:rFonts w:ascii="Arial" w:hAnsi="Arial" w:hint="cs"/>
          <w:noProof w:val="0"/>
          <w:sz w:val="28"/>
          <w:szCs w:val="28"/>
          <w:rtl/>
        </w:rPr>
        <w:t xml:space="preserve"> </w:t>
      </w:r>
      <w:r w:rsidRPr="006C0297">
        <w:rPr>
          <w:rFonts w:ascii="Arial" w:hAnsi="Arial"/>
          <w:noProof w:val="0"/>
          <w:sz w:val="28"/>
          <w:szCs w:val="28"/>
          <w:rtl/>
        </w:rPr>
        <w:t>התלמידים וכאשר מאזן הנוחות נוטה לטעמנו בבירור, לעת הזו, לצידה של המשיבה</w:t>
      </w:r>
      <w:r>
        <w:rPr>
          <w:rFonts w:ascii="Arial" w:hAnsi="Arial" w:hint="cs"/>
          <w:noProof w:val="0"/>
          <w:sz w:val="28"/>
          <w:szCs w:val="28"/>
          <w:rtl/>
        </w:rPr>
        <w:t xml:space="preserve"> </w:t>
      </w:r>
      <w:r w:rsidRPr="006C0297">
        <w:rPr>
          <w:rFonts w:ascii="Arial" w:hAnsi="Arial"/>
          <w:noProof w:val="0"/>
          <w:sz w:val="28"/>
          <w:szCs w:val="28"/>
          <w:rtl/>
        </w:rPr>
        <w:t>אשר אמונה על שלומם של כל הבאים בשעריה – עובדים ושאינם עובדים – ילדים</w:t>
      </w:r>
      <w:r>
        <w:rPr>
          <w:rFonts w:ascii="Arial" w:hAnsi="Arial" w:hint="cs"/>
          <w:noProof w:val="0"/>
          <w:sz w:val="28"/>
          <w:szCs w:val="28"/>
          <w:rtl/>
        </w:rPr>
        <w:t xml:space="preserve"> </w:t>
      </w:r>
      <w:r w:rsidRPr="006C0297">
        <w:rPr>
          <w:rFonts w:ascii="Arial" w:hAnsi="Arial"/>
          <w:noProof w:val="0"/>
          <w:sz w:val="28"/>
          <w:szCs w:val="28"/>
          <w:rtl/>
        </w:rPr>
        <w:t>ומבוגרים - סברנו כי יש להורות על דחיית הבקשה</w:t>
      </w:r>
      <w:r>
        <w:rPr>
          <w:rFonts w:ascii="Arial" w:hAnsi="Arial" w:hint="cs"/>
          <w:noProof w:val="0"/>
          <w:sz w:val="28"/>
          <w:szCs w:val="28"/>
          <w:rtl/>
        </w:rPr>
        <w:t>"</w:t>
      </w:r>
      <w:r w:rsidRPr="006C0297">
        <w:rPr>
          <w:rFonts w:ascii="Arial" w:hAnsi="Arial"/>
          <w:noProof w:val="0"/>
          <w:sz w:val="28"/>
          <w:szCs w:val="28"/>
          <w:rtl/>
        </w:rPr>
        <w:t>.</w:t>
      </w:r>
    </w:p>
    <w:p w:rsidR="006C0297" w:rsidRPr="006C0297" w:rsidRDefault="006C0297" w:rsidP="006C0297">
      <w:pPr>
        <w:spacing w:line="360" w:lineRule="auto"/>
        <w:ind w:right="993"/>
        <w:jc w:val="both"/>
        <w:rPr>
          <w:rFonts w:ascii="Arial" w:hAnsi="Arial"/>
          <w:noProof w:val="0"/>
          <w:sz w:val="28"/>
          <w:szCs w:val="28"/>
        </w:rPr>
      </w:pPr>
    </w:p>
    <w:p w:rsidR="006C0297" w:rsidRPr="00EF4EBA" w:rsidRDefault="006C0297" w:rsidP="00771F2A">
      <w:pPr>
        <w:pStyle w:val="ab"/>
        <w:numPr>
          <w:ilvl w:val="0"/>
          <w:numId w:val="1"/>
        </w:numPr>
        <w:spacing w:line="360" w:lineRule="auto"/>
        <w:ind w:right="142"/>
        <w:jc w:val="both"/>
        <w:rPr>
          <w:rFonts w:ascii="Arial" w:hAnsi="Arial"/>
          <w:noProof w:val="0"/>
          <w:sz w:val="28"/>
          <w:szCs w:val="28"/>
        </w:rPr>
      </w:pPr>
      <w:r w:rsidRPr="00EF4EBA">
        <w:rPr>
          <w:rFonts w:ascii="Arial" w:hAnsi="Arial" w:hint="cs"/>
          <w:noProof w:val="0"/>
          <w:sz w:val="28"/>
          <w:szCs w:val="28"/>
          <w:rtl/>
        </w:rPr>
        <w:t xml:space="preserve">עוד נפסק כי </w:t>
      </w:r>
      <w:r w:rsidRPr="00EF4EBA">
        <w:rPr>
          <w:rFonts w:ascii="David" w:eastAsiaTheme="minorHAnsi" w:hAnsi="David"/>
          <w:noProof w:val="0"/>
          <w:sz w:val="28"/>
          <w:szCs w:val="28"/>
          <w:rtl/>
        </w:rPr>
        <w:t>עד</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למועד</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מתן</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ה</w:t>
      </w:r>
      <w:r w:rsidRPr="00EF4EBA">
        <w:rPr>
          <w:rFonts w:ascii="David" w:eastAsiaTheme="minorHAnsi" w:hAnsi="David" w:hint="cs"/>
          <w:noProof w:val="0"/>
          <w:sz w:val="28"/>
          <w:szCs w:val="28"/>
          <w:rtl/>
        </w:rPr>
        <w:t>ה</w:t>
      </w:r>
      <w:r w:rsidR="00462624" w:rsidRPr="00EF4EBA">
        <w:rPr>
          <w:rFonts w:ascii="David" w:eastAsiaTheme="minorHAnsi" w:hAnsi="David"/>
          <w:noProof w:val="0"/>
          <w:sz w:val="28"/>
          <w:szCs w:val="28"/>
          <w:rtl/>
        </w:rPr>
        <w:t>חלט</w:t>
      </w:r>
      <w:r w:rsidR="00462624" w:rsidRPr="00EF4EBA">
        <w:rPr>
          <w:rFonts w:ascii="David" w:eastAsiaTheme="minorHAnsi" w:hAnsi="David" w:hint="cs"/>
          <w:noProof w:val="0"/>
          <w:sz w:val="28"/>
          <w:szCs w:val="28"/>
          <w:rtl/>
        </w:rPr>
        <w:t>ה</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תישא</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המ</w:t>
      </w:r>
      <w:r w:rsidRPr="00EF4EBA">
        <w:rPr>
          <w:rFonts w:ascii="David" w:eastAsiaTheme="minorHAnsi" w:hAnsi="David" w:hint="cs"/>
          <w:noProof w:val="0"/>
          <w:sz w:val="28"/>
          <w:szCs w:val="28"/>
          <w:rtl/>
        </w:rPr>
        <w:t>ועצה</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בתשלום</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מלוא</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שכרה</w:t>
      </w:r>
      <w:r w:rsidRPr="00EF4EBA">
        <w:rPr>
          <w:rFonts w:ascii="David" w:eastAsiaTheme="minorHAnsi" w:hAnsi="David"/>
          <w:noProof w:val="0"/>
          <w:sz w:val="28"/>
          <w:szCs w:val="28"/>
        </w:rPr>
        <w:t xml:space="preserve"> </w:t>
      </w:r>
      <w:r w:rsidRPr="00EF4EBA">
        <w:rPr>
          <w:rFonts w:ascii="David" w:eastAsiaTheme="minorHAnsi" w:hAnsi="David"/>
          <w:noProof w:val="0"/>
          <w:sz w:val="28"/>
          <w:szCs w:val="28"/>
          <w:rtl/>
        </w:rPr>
        <w:t>של</w:t>
      </w:r>
      <w:r w:rsidRPr="00EF4EBA">
        <w:rPr>
          <w:rFonts w:ascii="David" w:eastAsiaTheme="minorHAnsi" w:hAnsi="David"/>
          <w:noProof w:val="0"/>
          <w:sz w:val="28"/>
          <w:szCs w:val="28"/>
        </w:rPr>
        <w:t xml:space="preserve"> </w:t>
      </w:r>
      <w:r w:rsidRPr="00EF4EBA">
        <w:rPr>
          <w:rFonts w:ascii="David" w:eastAsiaTheme="minorHAnsi" w:hAnsi="David" w:hint="cs"/>
          <w:noProof w:val="0"/>
          <w:sz w:val="28"/>
          <w:szCs w:val="28"/>
          <w:rtl/>
        </w:rPr>
        <w:t xml:space="preserve">התובעת </w:t>
      </w:r>
      <w:r w:rsidRPr="00EF4EBA">
        <w:rPr>
          <w:rFonts w:ascii="David" w:eastAsiaTheme="minorHAnsi" w:hAnsi="David" w:hint="eastAsia"/>
          <w:noProof w:val="0"/>
          <w:sz w:val="28"/>
          <w:szCs w:val="28"/>
          <w:rtl/>
        </w:rPr>
        <w:t>וכי</w:t>
      </w:r>
      <w:r w:rsidRPr="00EF4EBA">
        <w:rPr>
          <w:rFonts w:ascii="David" w:eastAsiaTheme="minorHAnsi" w:hAnsi="David"/>
          <w:noProof w:val="0"/>
          <w:sz w:val="28"/>
          <w:szCs w:val="28"/>
          <w:rtl/>
        </w:rPr>
        <w:t xml:space="preserve"> עניין תשלום שכרה </w:t>
      </w:r>
      <w:r w:rsidRPr="00EF4EBA">
        <w:rPr>
          <w:rFonts w:ascii="David" w:eastAsiaTheme="minorHAnsi" w:hAnsi="David" w:hint="eastAsia"/>
          <w:noProof w:val="0"/>
          <w:sz w:val="28"/>
          <w:szCs w:val="28"/>
          <w:rtl/>
        </w:rPr>
        <w:t>ממועד</w:t>
      </w:r>
      <w:r w:rsidRPr="00EF4EBA">
        <w:rPr>
          <w:rFonts w:ascii="David" w:eastAsiaTheme="minorHAnsi" w:hAnsi="David"/>
          <w:noProof w:val="0"/>
          <w:sz w:val="28"/>
          <w:szCs w:val="28"/>
          <w:rtl/>
        </w:rPr>
        <w:t xml:space="preserve"> קבלת ההחלטה והלאה יוכרע בהליך העיקרי ובשים לב לנסיבות </w:t>
      </w:r>
      <w:r w:rsidRPr="00EF4EBA">
        <w:rPr>
          <w:rFonts w:ascii="David" w:eastAsiaTheme="minorHAnsi" w:hAnsi="David" w:hint="eastAsia"/>
          <w:noProof w:val="0"/>
          <w:sz w:val="28"/>
          <w:szCs w:val="28"/>
          <w:rtl/>
        </w:rPr>
        <w:t>שייווצרו</w:t>
      </w:r>
      <w:r w:rsidR="00083AFE" w:rsidRPr="00EF4EBA">
        <w:rPr>
          <w:rFonts w:ascii="David" w:eastAsiaTheme="minorHAnsi" w:hAnsi="David" w:hint="cs"/>
          <w:noProof w:val="0"/>
          <w:sz w:val="28"/>
          <w:szCs w:val="28"/>
          <w:rtl/>
        </w:rPr>
        <w:t xml:space="preserve"> (ר' סעיף 64 להחלטה</w:t>
      </w:r>
      <w:r w:rsidR="002C0779" w:rsidRPr="00EF4EBA">
        <w:rPr>
          <w:rFonts w:ascii="David" w:eastAsiaTheme="minorHAnsi" w:hAnsi="David" w:hint="cs"/>
          <w:noProof w:val="0"/>
          <w:sz w:val="28"/>
          <w:szCs w:val="28"/>
          <w:rtl/>
        </w:rPr>
        <w:t xml:space="preserve"> בבקשה לסעדים זמניים</w:t>
      </w:r>
      <w:r w:rsidR="00083AFE" w:rsidRPr="00EF4EBA">
        <w:rPr>
          <w:rFonts w:ascii="David" w:eastAsiaTheme="minorHAnsi" w:hAnsi="David" w:hint="cs"/>
          <w:noProof w:val="0"/>
          <w:sz w:val="28"/>
          <w:szCs w:val="28"/>
          <w:rtl/>
        </w:rPr>
        <w:t>)</w:t>
      </w:r>
      <w:r w:rsidRPr="00EF4EBA">
        <w:rPr>
          <w:rFonts w:ascii="David" w:eastAsiaTheme="minorHAnsi" w:hAnsi="David" w:hint="cs"/>
          <w:noProof w:val="0"/>
          <w:sz w:val="28"/>
          <w:szCs w:val="28"/>
          <w:rtl/>
        </w:rPr>
        <w:t>.</w:t>
      </w:r>
      <w:r w:rsidR="006E299F" w:rsidRPr="00EF4EBA">
        <w:rPr>
          <w:rFonts w:ascii="Arial" w:hAnsi="Arial" w:hint="cs"/>
          <w:noProof w:val="0"/>
          <w:sz w:val="28"/>
          <w:szCs w:val="28"/>
          <w:rtl/>
        </w:rPr>
        <w:t xml:space="preserve"> בקשת רשות ערעור על ההחלטה</w:t>
      </w:r>
      <w:r w:rsidR="00490669" w:rsidRPr="00EF4EBA">
        <w:rPr>
          <w:rFonts w:ascii="Arial" w:hAnsi="Arial" w:hint="cs"/>
          <w:noProof w:val="0"/>
          <w:sz w:val="28"/>
          <w:szCs w:val="28"/>
          <w:rtl/>
        </w:rPr>
        <w:t xml:space="preserve"> בהליך הזמני</w:t>
      </w:r>
      <w:r w:rsidR="006E299F" w:rsidRPr="00EF4EBA">
        <w:rPr>
          <w:rFonts w:ascii="Arial" w:hAnsi="Arial" w:hint="cs"/>
          <w:noProof w:val="0"/>
          <w:sz w:val="28"/>
          <w:szCs w:val="28"/>
          <w:rtl/>
        </w:rPr>
        <w:t xml:space="preserve"> נדחתה ע"י בית הדין הארצי ביום 10.4.2021 (בר"ע 3955-04-21</w:t>
      </w:r>
      <w:r w:rsidR="00771F2A" w:rsidRPr="00EF4EBA">
        <w:rPr>
          <w:rFonts w:ascii="Arial" w:hAnsi="Arial" w:hint="cs"/>
          <w:noProof w:val="0"/>
          <w:sz w:val="28"/>
          <w:szCs w:val="28"/>
          <w:rtl/>
        </w:rPr>
        <w:t>,</w:t>
      </w:r>
      <w:r w:rsidR="00CC616D" w:rsidRPr="00EF4EBA">
        <w:rPr>
          <w:rFonts w:ascii="Arial" w:hAnsi="Arial" w:hint="cs"/>
          <w:noProof w:val="0"/>
          <w:sz w:val="28"/>
          <w:szCs w:val="28"/>
          <w:rtl/>
        </w:rPr>
        <w:t xml:space="preserve"> ניתנה ביום</w:t>
      </w:r>
      <w:r w:rsidR="00771F2A" w:rsidRPr="00EF4EBA">
        <w:rPr>
          <w:rFonts w:ascii="Arial" w:hAnsi="Arial" w:hint="cs"/>
          <w:noProof w:val="0"/>
          <w:sz w:val="28"/>
          <w:szCs w:val="28"/>
          <w:rtl/>
        </w:rPr>
        <w:t xml:space="preserve"> 10.4.2021 ע"י</w:t>
      </w:r>
      <w:r w:rsidR="00CC616D" w:rsidRPr="00EF4EBA">
        <w:rPr>
          <w:rFonts w:ascii="Arial" w:hAnsi="Arial" w:hint="cs"/>
          <w:noProof w:val="0"/>
          <w:sz w:val="28"/>
          <w:szCs w:val="28"/>
          <w:rtl/>
        </w:rPr>
        <w:t xml:space="preserve"> כבוד השופט פוליאק</w:t>
      </w:r>
      <w:r w:rsidR="006E299F" w:rsidRPr="00EF4EBA">
        <w:rPr>
          <w:rFonts w:ascii="Arial" w:hAnsi="Arial" w:hint="cs"/>
          <w:noProof w:val="0"/>
          <w:sz w:val="28"/>
          <w:szCs w:val="28"/>
          <w:rtl/>
        </w:rPr>
        <w:t>).</w:t>
      </w:r>
    </w:p>
    <w:p w:rsidR="00083AFE" w:rsidRPr="006C0297" w:rsidRDefault="00083AFE" w:rsidP="00083AFE">
      <w:pPr>
        <w:pStyle w:val="ab"/>
        <w:spacing w:line="360" w:lineRule="auto"/>
        <w:ind w:left="360" w:right="142"/>
        <w:jc w:val="both"/>
        <w:rPr>
          <w:rFonts w:ascii="Arial" w:hAnsi="Arial"/>
          <w:noProof w:val="0"/>
          <w:sz w:val="28"/>
          <w:szCs w:val="28"/>
        </w:rPr>
      </w:pPr>
    </w:p>
    <w:p w:rsidR="006C0297" w:rsidRDefault="00083AFE" w:rsidP="00EF4EBA">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 xml:space="preserve">קדם משפט </w:t>
      </w:r>
      <w:r w:rsidR="00F977AB">
        <w:rPr>
          <w:rFonts w:ascii="Arial" w:hAnsi="Arial" w:hint="cs"/>
          <w:noProof w:val="0"/>
          <w:sz w:val="28"/>
          <w:szCs w:val="28"/>
          <w:rtl/>
        </w:rPr>
        <w:t>בהליך</w:t>
      </w:r>
      <w:r>
        <w:rPr>
          <w:rFonts w:ascii="Arial" w:hAnsi="Arial" w:hint="cs"/>
          <w:noProof w:val="0"/>
          <w:sz w:val="28"/>
          <w:szCs w:val="28"/>
          <w:rtl/>
        </w:rPr>
        <w:t xml:space="preserve"> העיקרי התקיים ביום 27.5.2021, לאחריו הודיעה המועצה</w:t>
      </w:r>
      <w:r w:rsidR="00CE38AA">
        <w:rPr>
          <w:rFonts w:ascii="Arial" w:hAnsi="Arial" w:hint="cs"/>
          <w:noProof w:val="0"/>
          <w:sz w:val="28"/>
          <w:szCs w:val="28"/>
          <w:rtl/>
        </w:rPr>
        <w:t xml:space="preserve">, </w:t>
      </w:r>
      <w:r>
        <w:rPr>
          <w:rFonts w:ascii="Arial" w:hAnsi="Arial" w:hint="cs"/>
          <w:noProof w:val="0"/>
          <w:sz w:val="28"/>
          <w:szCs w:val="28"/>
          <w:rtl/>
        </w:rPr>
        <w:t xml:space="preserve">כי היא </w:t>
      </w:r>
      <w:r w:rsidR="00CE38AA">
        <w:rPr>
          <w:rFonts w:ascii="Arial" w:hAnsi="Arial" w:hint="cs"/>
          <w:noProof w:val="0"/>
          <w:sz w:val="28"/>
          <w:szCs w:val="28"/>
          <w:rtl/>
        </w:rPr>
        <w:t xml:space="preserve">עומדת על </w:t>
      </w:r>
      <w:r w:rsidR="00CE38AA" w:rsidRPr="00EF4EBA">
        <w:rPr>
          <w:rFonts w:ascii="Arial" w:hAnsi="Arial" w:hint="cs"/>
          <w:noProof w:val="0"/>
          <w:sz w:val="28"/>
          <w:szCs w:val="28"/>
          <w:rtl/>
        </w:rPr>
        <w:t xml:space="preserve">התניית </w:t>
      </w:r>
      <w:r w:rsidR="00CE38AA" w:rsidRPr="00EF4EBA">
        <w:rPr>
          <w:rFonts w:ascii="Arial" w:hAnsi="Arial" w:hint="eastAsia"/>
          <w:noProof w:val="0"/>
          <w:sz w:val="28"/>
          <w:szCs w:val="28"/>
          <w:rtl/>
        </w:rPr>
        <w:t>ה</w:t>
      </w:r>
      <w:r w:rsidRPr="00EF4EBA">
        <w:rPr>
          <w:rFonts w:ascii="Arial" w:hAnsi="Arial" w:hint="eastAsia"/>
          <w:noProof w:val="0"/>
          <w:sz w:val="28"/>
          <w:szCs w:val="28"/>
          <w:rtl/>
        </w:rPr>
        <w:t>כניסה</w:t>
      </w:r>
      <w:r w:rsidR="00F93761" w:rsidRPr="00EF4EBA">
        <w:rPr>
          <w:rFonts w:ascii="Arial" w:hAnsi="Arial" w:hint="cs"/>
          <w:noProof w:val="0"/>
          <w:sz w:val="28"/>
          <w:szCs w:val="28"/>
          <w:rtl/>
        </w:rPr>
        <w:t xml:space="preserve"> למקום העבודה</w:t>
      </w:r>
      <w:r w:rsidRPr="00EF4EBA">
        <w:rPr>
          <w:rFonts w:ascii="Arial" w:hAnsi="Arial"/>
          <w:noProof w:val="0"/>
          <w:sz w:val="28"/>
          <w:szCs w:val="28"/>
          <w:rtl/>
        </w:rPr>
        <w:t xml:space="preserve"> </w:t>
      </w:r>
      <w:r w:rsidRPr="00EF4EBA">
        <w:rPr>
          <w:rFonts w:ascii="Arial" w:hAnsi="Arial" w:hint="cs"/>
          <w:noProof w:val="0"/>
          <w:sz w:val="28"/>
          <w:szCs w:val="28"/>
          <w:rtl/>
        </w:rPr>
        <w:t>בהצגת</w:t>
      </w:r>
      <w:r>
        <w:rPr>
          <w:rFonts w:ascii="Arial" w:hAnsi="Arial" w:hint="cs"/>
          <w:noProof w:val="0"/>
          <w:sz w:val="28"/>
          <w:szCs w:val="28"/>
          <w:rtl/>
        </w:rPr>
        <w:t xml:space="preserve"> תעודת מתחסן או תוצאת בדיקת קורונה שלילית, אך לצד זאת היא בוחנת אפשרות לשינוי תדירות עריכת הבדיקה</w:t>
      </w:r>
      <w:r w:rsidR="00C830AD">
        <w:rPr>
          <w:rFonts w:ascii="Arial" w:hAnsi="Arial" w:hint="cs"/>
          <w:noProof w:val="0"/>
          <w:sz w:val="28"/>
          <w:szCs w:val="28"/>
          <w:rtl/>
        </w:rPr>
        <w:t>.</w:t>
      </w:r>
      <w:r>
        <w:rPr>
          <w:rFonts w:ascii="Arial" w:hAnsi="Arial" w:hint="cs"/>
          <w:noProof w:val="0"/>
          <w:sz w:val="28"/>
          <w:szCs w:val="28"/>
          <w:rtl/>
        </w:rPr>
        <w:t xml:space="preserve"> מכל מקום</w:t>
      </w:r>
      <w:r w:rsidR="00C830AD">
        <w:rPr>
          <w:rFonts w:ascii="Arial" w:hAnsi="Arial" w:hint="cs"/>
          <w:noProof w:val="0"/>
          <w:sz w:val="28"/>
          <w:szCs w:val="28"/>
          <w:rtl/>
        </w:rPr>
        <w:t>, כך המועצה</w:t>
      </w:r>
      <w:r w:rsidR="0029427A">
        <w:rPr>
          <w:rFonts w:ascii="Arial" w:hAnsi="Arial" w:hint="cs"/>
          <w:noProof w:val="0"/>
          <w:sz w:val="28"/>
          <w:szCs w:val="28"/>
          <w:rtl/>
        </w:rPr>
        <w:t xml:space="preserve"> במסגרת ההודעה</w:t>
      </w:r>
      <w:r w:rsidR="00C830AD">
        <w:rPr>
          <w:rFonts w:ascii="Arial" w:hAnsi="Arial" w:hint="cs"/>
          <w:noProof w:val="0"/>
          <w:sz w:val="28"/>
          <w:szCs w:val="28"/>
          <w:rtl/>
        </w:rPr>
        <w:t xml:space="preserve">, </w:t>
      </w:r>
      <w:r>
        <w:rPr>
          <w:rFonts w:ascii="Arial" w:hAnsi="Arial" w:hint="cs"/>
          <w:noProof w:val="0"/>
          <w:sz w:val="28"/>
          <w:szCs w:val="28"/>
          <w:rtl/>
        </w:rPr>
        <w:t>בכוונ</w:t>
      </w:r>
      <w:r w:rsidR="000F5716">
        <w:rPr>
          <w:rFonts w:ascii="Arial" w:hAnsi="Arial" w:hint="cs"/>
          <w:noProof w:val="0"/>
          <w:sz w:val="28"/>
          <w:szCs w:val="28"/>
          <w:rtl/>
        </w:rPr>
        <w:t>ת</w:t>
      </w:r>
      <w:r>
        <w:rPr>
          <w:rFonts w:ascii="Arial" w:hAnsi="Arial" w:hint="cs"/>
          <w:noProof w:val="0"/>
          <w:sz w:val="28"/>
          <w:szCs w:val="28"/>
          <w:rtl/>
        </w:rPr>
        <w:t>ה לשוב ולבחון את עמדתה מעת לעת, בפרט לקראת פתיחת שנת הלימודים הבאה</w:t>
      </w:r>
      <w:r w:rsidR="00CE38AA">
        <w:rPr>
          <w:rFonts w:ascii="Arial" w:hAnsi="Arial" w:hint="cs"/>
          <w:noProof w:val="0"/>
          <w:sz w:val="28"/>
          <w:szCs w:val="28"/>
          <w:rtl/>
        </w:rPr>
        <w:t>, שעתידה הייתה להיפתח בחודש ספטמבר 2021</w:t>
      </w:r>
      <w:r>
        <w:rPr>
          <w:rFonts w:ascii="Arial" w:hAnsi="Arial" w:hint="cs"/>
          <w:noProof w:val="0"/>
          <w:sz w:val="28"/>
          <w:szCs w:val="28"/>
          <w:rtl/>
        </w:rPr>
        <w:t xml:space="preserve"> (ר' סעיפים 4-5 להודעת המועצה מיום 6.6.2021).</w:t>
      </w:r>
    </w:p>
    <w:p w:rsidR="00A92478" w:rsidRPr="00CE38AA" w:rsidRDefault="00A92478" w:rsidP="00A92478">
      <w:pPr>
        <w:pStyle w:val="ab"/>
        <w:spacing w:line="360" w:lineRule="auto"/>
        <w:ind w:left="360" w:right="142"/>
        <w:jc w:val="both"/>
        <w:rPr>
          <w:rFonts w:ascii="Arial" w:hAnsi="Arial"/>
          <w:noProof w:val="0"/>
          <w:sz w:val="28"/>
          <w:szCs w:val="28"/>
        </w:rPr>
      </w:pPr>
    </w:p>
    <w:p w:rsidR="00083AFE" w:rsidRDefault="00083AFE" w:rsidP="00A92478">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ביום 22.6.2021 התקיים דיון תזכורת </w:t>
      </w:r>
      <w:r w:rsidR="008818AB">
        <w:rPr>
          <w:rFonts w:ascii="Arial" w:hAnsi="Arial" w:hint="cs"/>
          <w:noProof w:val="0"/>
          <w:sz w:val="28"/>
          <w:szCs w:val="28"/>
          <w:rtl/>
        </w:rPr>
        <w:t xml:space="preserve">בפני ראשת המותב </w:t>
      </w:r>
      <w:r>
        <w:rPr>
          <w:rFonts w:ascii="Arial" w:hAnsi="Arial" w:hint="cs"/>
          <w:noProof w:val="0"/>
          <w:sz w:val="28"/>
          <w:szCs w:val="28"/>
          <w:rtl/>
        </w:rPr>
        <w:t xml:space="preserve">במעמד ב"כ הצדדים, במסגרתו </w:t>
      </w:r>
      <w:r w:rsidR="00A92478">
        <w:rPr>
          <w:rFonts w:ascii="Arial" w:hAnsi="Arial" w:hint="cs"/>
          <w:noProof w:val="0"/>
          <w:sz w:val="28"/>
          <w:szCs w:val="28"/>
          <w:rtl/>
        </w:rPr>
        <w:t xml:space="preserve">הגיעו הצדדים להסכמה לפיה </w:t>
      </w:r>
      <w:r>
        <w:rPr>
          <w:rFonts w:ascii="Arial" w:hAnsi="Arial" w:hint="cs"/>
          <w:noProof w:val="0"/>
          <w:sz w:val="28"/>
          <w:szCs w:val="28"/>
          <w:rtl/>
        </w:rPr>
        <w:t>התובעת תגיש הודעת הבהרה ביחס לסעדים הכספיים שפורטו בכתב התביעה</w:t>
      </w:r>
      <w:r w:rsidR="0029427A">
        <w:rPr>
          <w:rFonts w:ascii="Arial" w:hAnsi="Arial" w:hint="cs"/>
          <w:noProof w:val="0"/>
          <w:sz w:val="28"/>
          <w:szCs w:val="28"/>
          <w:rtl/>
        </w:rPr>
        <w:t xml:space="preserve">. עוד סוכם כי </w:t>
      </w:r>
      <w:r w:rsidR="00A92478">
        <w:rPr>
          <w:rFonts w:ascii="Arial" w:hAnsi="Arial" w:hint="cs"/>
          <w:noProof w:val="0"/>
          <w:sz w:val="28"/>
          <w:szCs w:val="28"/>
          <w:rtl/>
        </w:rPr>
        <w:t>המועצה תודיע האם התובעת שובצה לעבודה בשנת הלימודים תשפ"ב והאם התניית הכניסה למקום העבודה בחיסו</w:t>
      </w:r>
      <w:r w:rsidR="0029427A">
        <w:rPr>
          <w:rFonts w:ascii="Arial" w:hAnsi="Arial" w:hint="cs"/>
          <w:noProof w:val="0"/>
          <w:sz w:val="28"/>
          <w:szCs w:val="28"/>
          <w:rtl/>
        </w:rPr>
        <w:t>ן</w:t>
      </w:r>
      <w:r w:rsidR="00A92478">
        <w:rPr>
          <w:rFonts w:ascii="Arial" w:hAnsi="Arial" w:hint="cs"/>
          <w:noProof w:val="0"/>
          <w:sz w:val="28"/>
          <w:szCs w:val="28"/>
          <w:rtl/>
        </w:rPr>
        <w:t xml:space="preserve"> או </w:t>
      </w:r>
      <w:r w:rsidR="0029427A">
        <w:rPr>
          <w:rFonts w:ascii="Arial" w:hAnsi="Arial" w:hint="cs"/>
          <w:noProof w:val="0"/>
          <w:sz w:val="28"/>
          <w:szCs w:val="28"/>
          <w:rtl/>
        </w:rPr>
        <w:t xml:space="preserve">בהצגת </w:t>
      </w:r>
      <w:r w:rsidR="00A92478">
        <w:rPr>
          <w:rFonts w:ascii="Arial" w:hAnsi="Arial" w:hint="cs"/>
          <w:noProof w:val="0"/>
          <w:sz w:val="28"/>
          <w:szCs w:val="28"/>
          <w:rtl/>
        </w:rPr>
        <w:t>בדיקות</w:t>
      </w:r>
      <w:r w:rsidR="0029427A">
        <w:rPr>
          <w:rFonts w:ascii="Arial" w:hAnsi="Arial" w:hint="cs"/>
          <w:noProof w:val="0"/>
          <w:sz w:val="28"/>
          <w:szCs w:val="28"/>
          <w:rtl/>
        </w:rPr>
        <w:t>,</w:t>
      </w:r>
      <w:r w:rsidR="00A92478">
        <w:rPr>
          <w:rFonts w:ascii="Arial" w:hAnsi="Arial" w:hint="cs"/>
          <w:noProof w:val="0"/>
          <w:sz w:val="28"/>
          <w:szCs w:val="28"/>
          <w:rtl/>
        </w:rPr>
        <w:t xml:space="preserve"> נותרה בעינה.</w:t>
      </w:r>
      <w:r w:rsidR="0032001F">
        <w:rPr>
          <w:rFonts w:ascii="Arial" w:hAnsi="Arial" w:hint="cs"/>
          <w:noProof w:val="0"/>
          <w:sz w:val="28"/>
          <w:szCs w:val="28"/>
          <w:rtl/>
        </w:rPr>
        <w:t xml:space="preserve"> עוד נפסק כי על היועמ"ש להגיש עמדה מטעמו ביחס לכלל הפלוגתאות העומדות להכרעה בהליך</w:t>
      </w:r>
      <w:r w:rsidR="008818AB">
        <w:rPr>
          <w:rFonts w:ascii="Arial" w:hAnsi="Arial" w:hint="cs"/>
          <w:noProof w:val="0"/>
          <w:sz w:val="28"/>
          <w:szCs w:val="28"/>
          <w:rtl/>
        </w:rPr>
        <w:t xml:space="preserve"> עד ליום 22.7.2021</w:t>
      </w:r>
      <w:r w:rsidR="0032001F">
        <w:rPr>
          <w:rFonts w:ascii="Arial" w:hAnsi="Arial" w:hint="cs"/>
          <w:noProof w:val="0"/>
          <w:sz w:val="28"/>
          <w:szCs w:val="28"/>
          <w:rtl/>
        </w:rPr>
        <w:t xml:space="preserve"> וכי ככל שברצונם של הצדדים המתייצבים (מרכז השלטון המקומי והסתדרות המעו"ף) להגיש עמדות </w:t>
      </w:r>
      <w:r w:rsidR="008818AB">
        <w:rPr>
          <w:rFonts w:ascii="Arial" w:hAnsi="Arial" w:hint="cs"/>
          <w:noProof w:val="0"/>
          <w:sz w:val="28"/>
          <w:szCs w:val="28"/>
          <w:rtl/>
        </w:rPr>
        <w:t xml:space="preserve">נוספות </w:t>
      </w:r>
      <w:r w:rsidR="00CE2844">
        <w:rPr>
          <w:rFonts w:ascii="Arial" w:hAnsi="Arial" w:hint="cs"/>
          <w:noProof w:val="0"/>
          <w:sz w:val="28"/>
          <w:szCs w:val="28"/>
          <w:rtl/>
        </w:rPr>
        <w:t>מטעמם</w:t>
      </w:r>
      <w:r w:rsidR="0032001F">
        <w:rPr>
          <w:rFonts w:ascii="Arial" w:hAnsi="Arial" w:hint="cs"/>
          <w:noProof w:val="0"/>
          <w:sz w:val="28"/>
          <w:szCs w:val="28"/>
          <w:rtl/>
        </w:rPr>
        <w:t>, יעשו כן עד ליום 22.7.2021.</w:t>
      </w:r>
    </w:p>
    <w:p w:rsidR="00CE38AA" w:rsidRDefault="00CE38AA" w:rsidP="00CE38AA">
      <w:pPr>
        <w:pStyle w:val="ab"/>
        <w:spacing w:line="360" w:lineRule="auto"/>
        <w:ind w:left="360" w:right="142"/>
        <w:jc w:val="both"/>
        <w:rPr>
          <w:rFonts w:ascii="Arial" w:hAnsi="Arial"/>
          <w:noProof w:val="0"/>
          <w:sz w:val="28"/>
          <w:szCs w:val="28"/>
        </w:rPr>
      </w:pPr>
    </w:p>
    <w:p w:rsidR="0032001F" w:rsidRPr="0032001F" w:rsidRDefault="0017268C" w:rsidP="002D60D6">
      <w:pPr>
        <w:pStyle w:val="ab"/>
        <w:numPr>
          <w:ilvl w:val="0"/>
          <w:numId w:val="1"/>
        </w:numPr>
        <w:spacing w:line="360" w:lineRule="auto"/>
        <w:ind w:right="142"/>
        <w:jc w:val="both"/>
        <w:rPr>
          <w:rFonts w:ascii="Arial" w:hAnsi="Arial"/>
          <w:noProof w:val="0"/>
          <w:sz w:val="28"/>
          <w:szCs w:val="28"/>
        </w:rPr>
      </w:pPr>
      <w:r w:rsidRPr="0032001F">
        <w:rPr>
          <w:rFonts w:ascii="Arial" w:hAnsi="Arial" w:hint="cs"/>
          <w:noProof w:val="0"/>
          <w:sz w:val="28"/>
          <w:szCs w:val="28"/>
          <w:rtl/>
        </w:rPr>
        <w:t>ב</w:t>
      </w:r>
      <w:r w:rsidR="00CE38AA" w:rsidRPr="0032001F">
        <w:rPr>
          <w:rFonts w:ascii="Arial" w:hAnsi="Arial" w:hint="cs"/>
          <w:noProof w:val="0"/>
          <w:sz w:val="28"/>
          <w:szCs w:val="28"/>
          <w:rtl/>
        </w:rPr>
        <w:t>התאם לאמור, הגישה התובעת ב</w:t>
      </w:r>
      <w:r w:rsidRPr="0032001F">
        <w:rPr>
          <w:rFonts w:ascii="Arial" w:hAnsi="Arial" w:hint="cs"/>
          <w:noProof w:val="0"/>
          <w:sz w:val="28"/>
          <w:szCs w:val="28"/>
          <w:rtl/>
        </w:rPr>
        <w:t xml:space="preserve">יום 29.6.2021 הבהרה לעניין </w:t>
      </w:r>
      <w:r w:rsidR="003074E3">
        <w:rPr>
          <w:rFonts w:ascii="Arial" w:hAnsi="Arial" w:hint="cs"/>
          <w:noProof w:val="0"/>
          <w:sz w:val="28"/>
          <w:szCs w:val="28"/>
          <w:rtl/>
        </w:rPr>
        <w:t xml:space="preserve">עדכון </w:t>
      </w:r>
      <w:r w:rsidRPr="0032001F">
        <w:rPr>
          <w:rFonts w:ascii="Arial" w:hAnsi="Arial" w:hint="cs"/>
          <w:noProof w:val="0"/>
          <w:sz w:val="28"/>
          <w:szCs w:val="28"/>
          <w:rtl/>
        </w:rPr>
        <w:t xml:space="preserve">סעדי התביעה ובהמשך הגישה בקשה לזימונה לעדות של ד"ר שרון אלרעי-פרייס, ראש שירותי בריאות הציבור במשרד הבריאות, אשר נדחתה בהחלטה מיום 27.10.2021. </w:t>
      </w:r>
      <w:r w:rsidR="0032001F" w:rsidRPr="0032001F">
        <w:rPr>
          <w:rFonts w:ascii="Arial" w:hAnsi="Arial" w:hint="cs"/>
          <w:noProof w:val="0"/>
          <w:sz w:val="28"/>
          <w:szCs w:val="28"/>
          <w:rtl/>
        </w:rPr>
        <w:t xml:space="preserve">במקביל, הוגשה ביום 20.7.2021 עמדתו של מרכז השלטון המקומי. </w:t>
      </w:r>
    </w:p>
    <w:p w:rsidR="0017268C" w:rsidRDefault="0017268C" w:rsidP="0017268C">
      <w:pPr>
        <w:pStyle w:val="ab"/>
        <w:spacing w:line="360" w:lineRule="auto"/>
        <w:ind w:left="360" w:right="142"/>
        <w:jc w:val="both"/>
        <w:rPr>
          <w:rFonts w:ascii="Arial" w:hAnsi="Arial"/>
          <w:noProof w:val="0"/>
          <w:sz w:val="28"/>
          <w:szCs w:val="28"/>
        </w:rPr>
      </w:pPr>
    </w:p>
    <w:p w:rsidR="00F977AB" w:rsidRDefault="0017268C" w:rsidP="0017268C">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ביום 16.8.2021 הודיעה המועצה כי הדרישה להצגת תעודת התחסנות או תוצאת בדיקת קורונה שלילית כתנאי לכניסה למקום העבודה עודנה תקפה וכי התובעת עמדה בסירובה להיענות לדרישה זו.</w:t>
      </w:r>
    </w:p>
    <w:p w:rsidR="0017268C" w:rsidRDefault="0017268C" w:rsidP="0017268C">
      <w:pPr>
        <w:pStyle w:val="ab"/>
        <w:spacing w:line="360" w:lineRule="auto"/>
        <w:ind w:left="360" w:right="142"/>
        <w:jc w:val="both"/>
        <w:rPr>
          <w:rFonts w:ascii="Arial" w:hAnsi="Arial"/>
          <w:noProof w:val="0"/>
          <w:sz w:val="28"/>
          <w:szCs w:val="28"/>
        </w:rPr>
      </w:pPr>
    </w:p>
    <w:p w:rsidR="00AF281B" w:rsidRDefault="00490669" w:rsidP="00F93761">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כפי שציינו בפתח הדברים, </w:t>
      </w:r>
      <w:r w:rsidR="00AF281B">
        <w:rPr>
          <w:rFonts w:ascii="Arial" w:hAnsi="Arial" w:hint="cs"/>
          <w:noProof w:val="0"/>
          <w:sz w:val="28"/>
          <w:szCs w:val="28"/>
          <w:rtl/>
        </w:rPr>
        <w:t xml:space="preserve">בין לבין נכנסו </w:t>
      </w:r>
      <w:r w:rsidR="00F93761">
        <w:rPr>
          <w:rFonts w:ascii="Arial" w:hAnsi="Arial" w:hint="cs"/>
          <w:noProof w:val="0"/>
          <w:sz w:val="28"/>
          <w:szCs w:val="28"/>
          <w:rtl/>
        </w:rPr>
        <w:t xml:space="preserve">לתוקף </w:t>
      </w:r>
      <w:r w:rsidR="00AF281B">
        <w:rPr>
          <w:rFonts w:ascii="Arial" w:hAnsi="Arial" w:hint="cs"/>
          <w:noProof w:val="0"/>
          <w:sz w:val="28"/>
          <w:szCs w:val="28"/>
          <w:rtl/>
        </w:rPr>
        <w:t xml:space="preserve">בחודש </w:t>
      </w:r>
      <w:r w:rsidR="000F5716">
        <w:rPr>
          <w:rFonts w:ascii="Arial" w:hAnsi="Arial" w:hint="cs"/>
          <w:noProof w:val="0"/>
          <w:sz w:val="28"/>
          <w:szCs w:val="28"/>
          <w:rtl/>
        </w:rPr>
        <w:t xml:space="preserve">אוגוסט </w:t>
      </w:r>
      <w:r w:rsidR="00AF281B">
        <w:rPr>
          <w:rFonts w:ascii="Arial" w:hAnsi="Arial" w:hint="cs"/>
          <w:noProof w:val="0"/>
          <w:sz w:val="28"/>
          <w:szCs w:val="28"/>
          <w:rtl/>
        </w:rPr>
        <w:t xml:space="preserve">2021 </w:t>
      </w:r>
      <w:r>
        <w:rPr>
          <w:rFonts w:ascii="Arial" w:hAnsi="Arial" w:hint="cs"/>
          <w:noProof w:val="0"/>
          <w:sz w:val="28"/>
          <w:szCs w:val="28"/>
          <w:rtl/>
        </w:rPr>
        <w:t xml:space="preserve">תקנות מוסדות חינוך. </w:t>
      </w:r>
      <w:r w:rsidR="000F5716">
        <w:rPr>
          <w:rFonts w:ascii="Arial" w:hAnsi="Arial" w:hint="cs"/>
          <w:noProof w:val="0"/>
          <w:sz w:val="28"/>
          <w:szCs w:val="28"/>
          <w:rtl/>
        </w:rPr>
        <w:t xml:space="preserve">בהמשך תוקנו התקנות, כך שהחל מיום 1.9.2021 הותנתה כניסתם של עובדי </w:t>
      </w:r>
      <w:r w:rsidR="00F93761">
        <w:rPr>
          <w:rFonts w:ascii="Arial" w:hAnsi="Arial" w:hint="cs"/>
          <w:noProof w:val="0"/>
          <w:sz w:val="28"/>
          <w:szCs w:val="28"/>
          <w:rtl/>
        </w:rPr>
        <w:t xml:space="preserve">מוסד </w:t>
      </w:r>
      <w:r w:rsidR="000F5716">
        <w:rPr>
          <w:rFonts w:ascii="Arial" w:hAnsi="Arial" w:hint="cs"/>
          <w:noProof w:val="0"/>
          <w:sz w:val="28"/>
          <w:szCs w:val="28"/>
          <w:rtl/>
        </w:rPr>
        <w:t xml:space="preserve">חינוכי אל המוסד בתנאים מסוימים (ר' </w:t>
      </w:r>
      <w:r w:rsidR="000F5716" w:rsidRPr="000F5716">
        <w:rPr>
          <w:rFonts w:ascii="Arial" w:hAnsi="Arial"/>
          <w:noProof w:val="0"/>
          <w:sz w:val="28"/>
          <w:szCs w:val="28"/>
          <w:rtl/>
        </w:rPr>
        <w:t>ק"ת תשפ"א מס' 9603 מיום 31.8.2021 עמ' 4086</w:t>
      </w:r>
      <w:r w:rsidR="000F5716">
        <w:rPr>
          <w:rFonts w:ascii="Arial" w:hAnsi="Arial" w:hint="cs"/>
          <w:noProof w:val="0"/>
          <w:sz w:val="28"/>
          <w:szCs w:val="28"/>
          <w:rtl/>
        </w:rPr>
        <w:t xml:space="preserve">). וכך קבעה </w:t>
      </w:r>
      <w:r>
        <w:rPr>
          <w:rFonts w:ascii="Arial" w:hAnsi="Arial" w:hint="cs"/>
          <w:noProof w:val="0"/>
          <w:sz w:val="28"/>
          <w:szCs w:val="28"/>
          <w:rtl/>
        </w:rPr>
        <w:t>תקנה 5(א) לתקנות מוסדות חינוך</w:t>
      </w:r>
      <w:r w:rsidR="000F5716">
        <w:rPr>
          <w:rFonts w:ascii="Arial" w:hAnsi="Arial" w:hint="cs"/>
          <w:noProof w:val="0"/>
          <w:sz w:val="28"/>
          <w:szCs w:val="28"/>
          <w:rtl/>
        </w:rPr>
        <w:t xml:space="preserve"> באותו מועד:</w:t>
      </w:r>
    </w:p>
    <w:p w:rsidR="00490669" w:rsidRDefault="00490669" w:rsidP="00490669">
      <w:pPr>
        <w:pStyle w:val="ab"/>
        <w:spacing w:line="360" w:lineRule="auto"/>
        <w:ind w:left="360" w:right="142"/>
        <w:jc w:val="both"/>
        <w:rPr>
          <w:rFonts w:ascii="Arial" w:hAnsi="Arial"/>
          <w:noProof w:val="0"/>
          <w:sz w:val="28"/>
          <w:szCs w:val="28"/>
        </w:rPr>
      </w:pPr>
    </w:p>
    <w:p w:rsidR="00AF281B" w:rsidRPr="000F5716" w:rsidRDefault="00490669" w:rsidP="000F5716">
      <w:pPr>
        <w:pStyle w:val="ab"/>
        <w:ind w:left="1134" w:right="1843"/>
        <w:jc w:val="both"/>
        <w:rPr>
          <w:rFonts w:ascii="Arial" w:hAnsi="Arial"/>
          <w:noProof w:val="0"/>
          <w:sz w:val="28"/>
          <w:szCs w:val="28"/>
          <w:rtl/>
        </w:rPr>
      </w:pPr>
      <w:r>
        <w:rPr>
          <w:rFonts w:ascii="Arial" w:hAnsi="Arial" w:hint="cs"/>
          <w:noProof w:val="0"/>
          <w:sz w:val="28"/>
          <w:szCs w:val="28"/>
          <w:rtl/>
        </w:rPr>
        <w:t>"</w:t>
      </w:r>
      <w:r w:rsidRPr="00490669">
        <w:rPr>
          <w:rFonts w:ascii="Arial" w:hAnsi="Arial"/>
          <w:noProof w:val="0"/>
          <w:sz w:val="28"/>
          <w:szCs w:val="28"/>
          <w:rtl/>
        </w:rPr>
        <w:t>(א)  עובד המוסד לא ייכנס למוסד אלא אם כן הציג למנהל המוסד או למי מטעמו אישור "תו ירוק"</w:t>
      </w:r>
      <w:r w:rsidR="000F5716">
        <w:rPr>
          <w:rFonts w:ascii="Arial" w:hAnsi="Arial" w:hint="cs"/>
          <w:noProof w:val="0"/>
          <w:sz w:val="28"/>
          <w:szCs w:val="28"/>
          <w:rtl/>
        </w:rPr>
        <w:t xml:space="preserve"> או אישור על תוצאה שלילית בבדיקת קורונה מיידית, והכל בצירוף תעודה מזהה."</w:t>
      </w:r>
    </w:p>
    <w:p w:rsidR="00F50BC8" w:rsidRPr="00BF7429" w:rsidRDefault="00F50BC8" w:rsidP="00BF7429">
      <w:pPr>
        <w:spacing w:line="360" w:lineRule="auto"/>
        <w:ind w:right="142"/>
        <w:jc w:val="both"/>
        <w:rPr>
          <w:rFonts w:ascii="Arial" w:hAnsi="Arial"/>
          <w:noProof w:val="0"/>
          <w:sz w:val="28"/>
          <w:szCs w:val="28"/>
        </w:rPr>
      </w:pPr>
    </w:p>
    <w:p w:rsidR="000F5716" w:rsidRDefault="000F5716" w:rsidP="009A274E">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בהמשך בוצעו </w:t>
      </w:r>
      <w:r w:rsidR="00F93761">
        <w:rPr>
          <w:rFonts w:ascii="Arial" w:hAnsi="Arial" w:hint="cs"/>
          <w:noProof w:val="0"/>
          <w:sz w:val="28"/>
          <w:szCs w:val="28"/>
          <w:rtl/>
        </w:rPr>
        <w:t>תיקונים</w:t>
      </w:r>
      <w:r>
        <w:rPr>
          <w:rFonts w:ascii="Arial" w:hAnsi="Arial" w:hint="cs"/>
          <w:noProof w:val="0"/>
          <w:sz w:val="28"/>
          <w:szCs w:val="28"/>
          <w:rtl/>
        </w:rPr>
        <w:t xml:space="preserve"> מסוימים בנוסח</w:t>
      </w:r>
      <w:r w:rsidR="00F93761">
        <w:rPr>
          <w:rFonts w:ascii="Arial" w:hAnsi="Arial" w:hint="cs"/>
          <w:noProof w:val="0"/>
          <w:sz w:val="28"/>
          <w:szCs w:val="28"/>
          <w:rtl/>
        </w:rPr>
        <w:t xml:space="preserve"> סעיף 5 לתקנות מוסדות חינוך</w:t>
      </w:r>
      <w:r>
        <w:rPr>
          <w:rFonts w:ascii="Arial" w:hAnsi="Arial" w:hint="cs"/>
          <w:noProof w:val="0"/>
          <w:sz w:val="28"/>
          <w:szCs w:val="28"/>
          <w:rtl/>
        </w:rPr>
        <w:t xml:space="preserve">, אולם העיקרון נותר בעינו ולפיו נאסר על עובד מוסד חינוכי להיכנס למוסד ללא הצגת </w:t>
      </w:r>
      <w:r w:rsidR="009A274E">
        <w:rPr>
          <w:rFonts w:ascii="Arial" w:hAnsi="Arial" w:hint="cs"/>
          <w:noProof w:val="0"/>
          <w:sz w:val="28"/>
          <w:szCs w:val="28"/>
          <w:rtl/>
        </w:rPr>
        <w:t>מסמך המעיד כי התחסן מפני הנגיף</w:t>
      </w:r>
      <w:r>
        <w:rPr>
          <w:rFonts w:ascii="Arial" w:hAnsi="Arial" w:hint="cs"/>
          <w:noProof w:val="0"/>
          <w:sz w:val="28"/>
          <w:szCs w:val="28"/>
          <w:rtl/>
        </w:rPr>
        <w:t xml:space="preserve"> או אישור על תוצאה שלילית בבדיקת קורונה</w:t>
      </w:r>
      <w:r w:rsidR="00F93761">
        <w:rPr>
          <w:rStyle w:val="af0"/>
          <w:rFonts w:ascii="Arial" w:hAnsi="Arial"/>
          <w:noProof w:val="0"/>
          <w:sz w:val="28"/>
          <w:szCs w:val="28"/>
          <w:rtl/>
        </w:rPr>
        <w:footnoteReference w:id="3"/>
      </w:r>
      <w:r>
        <w:rPr>
          <w:rFonts w:ascii="Arial" w:hAnsi="Arial" w:hint="cs"/>
          <w:noProof w:val="0"/>
          <w:sz w:val="28"/>
          <w:szCs w:val="28"/>
          <w:rtl/>
        </w:rPr>
        <w:t>. כאמור, תקנות מוסדות חינוך פקעו ביום 10.3.2022.</w:t>
      </w:r>
    </w:p>
    <w:p w:rsidR="000F5716" w:rsidRDefault="000F5716" w:rsidP="000F5716">
      <w:pPr>
        <w:pStyle w:val="ab"/>
        <w:spacing w:line="360" w:lineRule="auto"/>
        <w:ind w:left="360" w:right="142"/>
        <w:jc w:val="both"/>
        <w:rPr>
          <w:rFonts w:ascii="Arial" w:hAnsi="Arial"/>
          <w:noProof w:val="0"/>
          <w:sz w:val="28"/>
          <w:szCs w:val="28"/>
        </w:rPr>
      </w:pPr>
    </w:p>
    <w:p w:rsidR="00D968CF" w:rsidRPr="00D968CF" w:rsidRDefault="005A26B9" w:rsidP="00D968CF">
      <w:pPr>
        <w:pStyle w:val="ab"/>
        <w:numPr>
          <w:ilvl w:val="0"/>
          <w:numId w:val="1"/>
        </w:numPr>
        <w:spacing w:line="360" w:lineRule="auto"/>
        <w:ind w:right="142"/>
        <w:jc w:val="both"/>
        <w:rPr>
          <w:rFonts w:ascii="Arial" w:hAnsi="Arial"/>
          <w:noProof w:val="0"/>
          <w:sz w:val="28"/>
          <w:szCs w:val="28"/>
          <w:rtl/>
        </w:rPr>
      </w:pPr>
      <w:r w:rsidRPr="00D968CF">
        <w:rPr>
          <w:rFonts w:ascii="Arial" w:hAnsi="Arial" w:hint="cs"/>
          <w:noProof w:val="0"/>
          <w:sz w:val="28"/>
          <w:szCs w:val="28"/>
          <w:rtl/>
        </w:rPr>
        <w:t xml:space="preserve">במאמר מוסגר </w:t>
      </w:r>
      <w:r w:rsidR="00BF7429" w:rsidRPr="00D968CF">
        <w:rPr>
          <w:rFonts w:ascii="Arial" w:hAnsi="Arial" w:hint="cs"/>
          <w:noProof w:val="0"/>
          <w:sz w:val="28"/>
          <w:szCs w:val="28"/>
          <w:rtl/>
        </w:rPr>
        <w:t xml:space="preserve">נציין </w:t>
      </w:r>
      <w:r w:rsidRPr="00D968CF">
        <w:rPr>
          <w:rFonts w:ascii="Arial" w:hAnsi="Arial" w:hint="cs"/>
          <w:noProof w:val="0"/>
          <w:sz w:val="28"/>
          <w:szCs w:val="28"/>
          <w:rtl/>
        </w:rPr>
        <w:t xml:space="preserve">כי עתירה לבג"ץ, </w:t>
      </w:r>
      <w:r w:rsidR="00121656" w:rsidRPr="00D968CF">
        <w:rPr>
          <w:rFonts w:ascii="Arial" w:hAnsi="Arial" w:hint="cs"/>
          <w:noProof w:val="0"/>
          <w:sz w:val="28"/>
          <w:szCs w:val="28"/>
          <w:rtl/>
        </w:rPr>
        <w:t xml:space="preserve">במסגרתה </w:t>
      </w:r>
      <w:r w:rsidRPr="00D968CF">
        <w:rPr>
          <w:rFonts w:ascii="Arial" w:hAnsi="Arial" w:hint="cs"/>
          <w:noProof w:val="0"/>
          <w:sz w:val="28"/>
          <w:szCs w:val="28"/>
          <w:rtl/>
        </w:rPr>
        <w:t>נתקפה, בין היתר, חוקתיותן של תקנות מוסדות חינוך, נדחתה</w:t>
      </w:r>
      <w:r w:rsidR="00AB38EB" w:rsidRPr="00D968CF">
        <w:rPr>
          <w:rFonts w:ascii="Arial" w:hAnsi="Arial" w:hint="cs"/>
          <w:noProof w:val="0"/>
          <w:sz w:val="28"/>
          <w:szCs w:val="28"/>
          <w:rtl/>
        </w:rPr>
        <w:t>,</w:t>
      </w:r>
      <w:r w:rsidRPr="00D968CF">
        <w:rPr>
          <w:rFonts w:ascii="Arial" w:hAnsi="Arial" w:hint="cs"/>
          <w:noProof w:val="0"/>
          <w:sz w:val="28"/>
          <w:szCs w:val="28"/>
          <w:rtl/>
        </w:rPr>
        <w:t xml:space="preserve"> תוך שנקבע כי </w:t>
      </w:r>
      <w:r w:rsidRPr="00D968CF">
        <w:rPr>
          <w:rFonts w:ascii="Arial" w:hAnsi="Arial"/>
          <w:noProof w:val="0"/>
          <w:sz w:val="28"/>
          <w:szCs w:val="28"/>
          <w:rtl/>
        </w:rPr>
        <w:t xml:space="preserve">ההבחנות </w:t>
      </w:r>
      <w:r w:rsidRPr="00D968CF">
        <w:rPr>
          <w:rFonts w:ascii="Arial" w:hAnsi="Arial" w:hint="cs"/>
          <w:noProof w:val="0"/>
          <w:sz w:val="28"/>
          <w:szCs w:val="28"/>
          <w:rtl/>
        </w:rPr>
        <w:t xml:space="preserve">שנעשו </w:t>
      </w:r>
      <w:r w:rsidRPr="00D968CF">
        <w:rPr>
          <w:rFonts w:ascii="Arial" w:hAnsi="Arial"/>
          <w:noProof w:val="0"/>
          <w:sz w:val="28"/>
          <w:szCs w:val="28"/>
          <w:rtl/>
        </w:rPr>
        <w:t xml:space="preserve">בין אוכלוסיית המחוסנים </w:t>
      </w:r>
      <w:r w:rsidRPr="00D968CF">
        <w:rPr>
          <w:rFonts w:ascii="Arial" w:hAnsi="Arial"/>
          <w:noProof w:val="0"/>
          <w:sz w:val="28"/>
          <w:szCs w:val="28"/>
          <w:rtl/>
        </w:rPr>
        <w:lastRenderedPageBreak/>
        <w:t>והמחלימים לבין מי שאינם נמנים ע</w:t>
      </w:r>
      <w:r w:rsidRPr="00D968CF">
        <w:rPr>
          <w:rFonts w:ascii="Arial" w:hAnsi="Arial" w:hint="cs"/>
          <w:noProof w:val="0"/>
          <w:sz w:val="28"/>
          <w:szCs w:val="28"/>
          <w:rtl/>
        </w:rPr>
        <w:t>ם</w:t>
      </w:r>
      <w:r w:rsidRPr="00D968CF">
        <w:rPr>
          <w:rFonts w:ascii="Arial" w:hAnsi="Arial"/>
          <w:noProof w:val="0"/>
          <w:sz w:val="28"/>
          <w:szCs w:val="28"/>
          <w:rtl/>
        </w:rPr>
        <w:t xml:space="preserve"> אוכלוסי</w:t>
      </w:r>
      <w:r w:rsidR="00AB38EB" w:rsidRPr="00D968CF">
        <w:rPr>
          <w:rFonts w:ascii="Arial" w:hAnsi="Arial" w:hint="cs"/>
          <w:noProof w:val="0"/>
          <w:sz w:val="28"/>
          <w:szCs w:val="28"/>
          <w:rtl/>
        </w:rPr>
        <w:t>י</w:t>
      </w:r>
      <w:r w:rsidRPr="00D968CF">
        <w:rPr>
          <w:rFonts w:ascii="Arial" w:hAnsi="Arial"/>
          <w:noProof w:val="0"/>
          <w:sz w:val="28"/>
          <w:szCs w:val="28"/>
          <w:rtl/>
        </w:rPr>
        <w:t xml:space="preserve">ה זו </w:t>
      </w:r>
      <w:r w:rsidRPr="00D968CF">
        <w:rPr>
          <w:rFonts w:ascii="Arial" w:hAnsi="Arial" w:hint="cs"/>
          <w:noProof w:val="0"/>
          <w:sz w:val="28"/>
          <w:szCs w:val="28"/>
          <w:rtl/>
        </w:rPr>
        <w:t xml:space="preserve">הן </w:t>
      </w:r>
      <w:r w:rsidRPr="00D968CF">
        <w:rPr>
          <w:rFonts w:ascii="Arial" w:hAnsi="Arial"/>
          <w:noProof w:val="0"/>
          <w:sz w:val="28"/>
          <w:szCs w:val="28"/>
          <w:rtl/>
        </w:rPr>
        <w:t>הבחנות לגיטימיות ומותרות</w:t>
      </w:r>
      <w:r w:rsidRPr="00D968CF">
        <w:rPr>
          <w:rFonts w:ascii="Arial" w:hAnsi="Arial" w:hint="cs"/>
          <w:noProof w:val="0"/>
          <w:sz w:val="28"/>
          <w:szCs w:val="28"/>
          <w:rtl/>
        </w:rPr>
        <w:t xml:space="preserve"> (ר' </w:t>
      </w:r>
      <w:r w:rsidRPr="00D968CF">
        <w:rPr>
          <w:rFonts w:ascii="Arial" w:hAnsi="Arial"/>
          <w:noProof w:val="0"/>
          <w:sz w:val="28"/>
          <w:szCs w:val="28"/>
          <w:rtl/>
        </w:rPr>
        <w:t>בג</w:t>
      </w:r>
      <w:r w:rsidRPr="00D968CF">
        <w:rPr>
          <w:rFonts w:ascii="Arial" w:hAnsi="Arial" w:hint="cs"/>
          <w:noProof w:val="0"/>
          <w:sz w:val="28"/>
          <w:szCs w:val="28"/>
          <w:rtl/>
        </w:rPr>
        <w:t>"</w:t>
      </w:r>
      <w:r w:rsidRPr="00D968CF">
        <w:rPr>
          <w:rFonts w:ascii="Arial" w:hAnsi="Arial"/>
          <w:noProof w:val="0"/>
          <w:sz w:val="28"/>
          <w:szCs w:val="28"/>
          <w:rtl/>
        </w:rPr>
        <w:t xml:space="preserve">ץ 5322/21 </w:t>
      </w:r>
      <w:r w:rsidRPr="00D968CF">
        <w:rPr>
          <w:rFonts w:ascii="Arial" w:hAnsi="Arial"/>
          <w:b/>
          <w:bCs/>
          <w:noProof w:val="0"/>
          <w:sz w:val="28"/>
          <w:szCs w:val="28"/>
          <w:rtl/>
        </w:rPr>
        <w:t>מתי כספי נ' ממשלת ישראל</w:t>
      </w:r>
      <w:r w:rsidRPr="00D968CF">
        <w:rPr>
          <w:rFonts w:ascii="Arial" w:hAnsi="Arial" w:hint="cs"/>
          <w:noProof w:val="0"/>
          <w:sz w:val="28"/>
          <w:szCs w:val="28"/>
          <w:rtl/>
        </w:rPr>
        <w:t>, ניתן ביום 14.9.2021</w:t>
      </w:r>
      <w:r w:rsidR="00C57FAA" w:rsidRPr="00D968CF">
        <w:rPr>
          <w:rFonts w:ascii="Arial" w:hAnsi="Arial" w:hint="cs"/>
          <w:noProof w:val="0"/>
          <w:sz w:val="28"/>
          <w:szCs w:val="28"/>
          <w:rtl/>
        </w:rPr>
        <w:t>; להלן: "</w:t>
      </w:r>
      <w:r w:rsidR="00C57FAA" w:rsidRPr="00D968CF">
        <w:rPr>
          <w:rFonts w:ascii="Arial" w:hAnsi="Arial" w:hint="cs"/>
          <w:b/>
          <w:bCs/>
          <w:noProof w:val="0"/>
          <w:sz w:val="28"/>
          <w:szCs w:val="28"/>
          <w:rtl/>
        </w:rPr>
        <w:t>בג"ץ מתי כספי</w:t>
      </w:r>
      <w:r w:rsidR="00C57FAA" w:rsidRPr="00D968CF">
        <w:rPr>
          <w:rFonts w:ascii="Arial" w:hAnsi="Arial" w:hint="cs"/>
          <w:noProof w:val="0"/>
          <w:sz w:val="28"/>
          <w:szCs w:val="28"/>
          <w:rtl/>
        </w:rPr>
        <w:t>"</w:t>
      </w:r>
      <w:r w:rsidRPr="00D968CF">
        <w:rPr>
          <w:rFonts w:ascii="Arial" w:hAnsi="Arial" w:hint="cs"/>
          <w:noProof w:val="0"/>
          <w:sz w:val="28"/>
          <w:szCs w:val="28"/>
          <w:rtl/>
        </w:rPr>
        <w:t>).</w:t>
      </w:r>
      <w:r w:rsidR="00D968CF" w:rsidRPr="00D968CF">
        <w:rPr>
          <w:rFonts w:ascii="Arial" w:hAnsi="Arial" w:hint="cs"/>
          <w:noProof w:val="0"/>
          <w:sz w:val="28"/>
          <w:szCs w:val="28"/>
          <w:rtl/>
        </w:rPr>
        <w:t xml:space="preserve"> בהמשך, נדחתה על הסף עתירה </w:t>
      </w:r>
      <w:r w:rsidR="00D968CF">
        <w:rPr>
          <w:rFonts w:ascii="Arial" w:hAnsi="Arial" w:hint="cs"/>
          <w:noProof w:val="0"/>
          <w:sz w:val="28"/>
          <w:szCs w:val="28"/>
          <w:rtl/>
        </w:rPr>
        <w:t xml:space="preserve">נוספת </w:t>
      </w:r>
      <w:r w:rsidR="00D968CF" w:rsidRPr="00D968CF">
        <w:rPr>
          <w:rFonts w:ascii="Arial" w:hAnsi="Arial" w:hint="cs"/>
          <w:noProof w:val="0"/>
          <w:sz w:val="28"/>
          <w:szCs w:val="28"/>
          <w:rtl/>
        </w:rPr>
        <w:t xml:space="preserve">כנגד תקנות מוסדות חינוך, תוך שבית המשפט הפנה לקביעה בבג"ץ מתי כספי לפיה </w:t>
      </w:r>
      <w:r w:rsidR="00D968CF" w:rsidRPr="00D968CF">
        <w:rPr>
          <w:rFonts w:ascii="Arial" w:hAnsi="Arial"/>
          <w:noProof w:val="0"/>
          <w:sz w:val="28"/>
          <w:szCs w:val="28"/>
          <w:rtl/>
        </w:rPr>
        <w:t>אין בהבחנה בין מחוסנים ואלו שאינם מחוסנים כדי לפגוע בעקרונות השוויון</w:t>
      </w:r>
      <w:r w:rsidR="00D968CF" w:rsidRPr="00D968CF">
        <w:rPr>
          <w:rFonts w:ascii="Arial" w:hAnsi="Arial" w:hint="cs"/>
          <w:noProof w:val="0"/>
          <w:sz w:val="28"/>
          <w:szCs w:val="28"/>
          <w:rtl/>
        </w:rPr>
        <w:t>, ומאחר ש</w:t>
      </w:r>
      <w:r w:rsidR="00D968CF" w:rsidRPr="00D968CF">
        <w:rPr>
          <w:rFonts w:ascii="Arial" w:hAnsi="Arial"/>
          <w:noProof w:val="0"/>
          <w:sz w:val="28"/>
          <w:szCs w:val="28"/>
          <w:rtl/>
        </w:rPr>
        <w:t>חלק ניכר מ</w:t>
      </w:r>
      <w:r w:rsidR="00D968CF" w:rsidRPr="00D968CF">
        <w:rPr>
          <w:rFonts w:ascii="Arial" w:hAnsi="Arial" w:hint="cs"/>
          <w:noProof w:val="0"/>
          <w:sz w:val="28"/>
          <w:szCs w:val="28"/>
          <w:rtl/>
        </w:rPr>
        <w:t>העתירה ה</w:t>
      </w:r>
      <w:r w:rsidR="00D968CF" w:rsidRPr="00D968CF">
        <w:rPr>
          <w:rFonts w:ascii="Arial" w:hAnsi="Arial"/>
          <w:noProof w:val="0"/>
          <w:sz w:val="28"/>
          <w:szCs w:val="28"/>
          <w:rtl/>
        </w:rPr>
        <w:t>ופנה כלפי עמדות גורמי המקצוע המוסמכים</w:t>
      </w:r>
      <w:r w:rsidR="00D968CF" w:rsidRPr="00D968CF">
        <w:rPr>
          <w:rFonts w:ascii="Arial" w:hAnsi="Arial" w:hint="cs"/>
          <w:noProof w:val="0"/>
          <w:sz w:val="28"/>
          <w:szCs w:val="28"/>
          <w:rtl/>
        </w:rPr>
        <w:t xml:space="preserve"> (ר' </w:t>
      </w:r>
      <w:r w:rsidR="00D968CF" w:rsidRPr="00D968CF">
        <w:rPr>
          <w:rFonts w:ascii="Arial" w:hAnsi="Arial"/>
          <w:noProof w:val="0"/>
          <w:sz w:val="28"/>
          <w:szCs w:val="28"/>
          <w:rtl/>
        </w:rPr>
        <w:t>בג</w:t>
      </w:r>
      <w:r w:rsidR="00D968CF">
        <w:rPr>
          <w:rFonts w:ascii="Arial" w:hAnsi="Arial" w:hint="cs"/>
          <w:noProof w:val="0"/>
          <w:sz w:val="28"/>
          <w:szCs w:val="28"/>
          <w:rtl/>
        </w:rPr>
        <w:t>"</w:t>
      </w:r>
      <w:r w:rsidR="00D968CF" w:rsidRPr="00D968CF">
        <w:rPr>
          <w:rFonts w:ascii="Arial" w:hAnsi="Arial"/>
          <w:noProof w:val="0"/>
          <w:sz w:val="28"/>
          <w:szCs w:val="28"/>
          <w:rtl/>
        </w:rPr>
        <w:t>ץ 7358/21 ‏</w:t>
      </w:r>
      <w:r w:rsidR="00D968CF" w:rsidRPr="00D968CF">
        <w:rPr>
          <w:rFonts w:ascii="Arial" w:hAnsi="Arial"/>
          <w:b/>
          <w:bCs/>
          <w:noProof w:val="0"/>
          <w:sz w:val="28"/>
          <w:szCs w:val="28"/>
          <w:rtl/>
        </w:rPr>
        <w:t>עו"ד רועי שרף נ' ראש הממשלה, מר נפתלי בנט</w:t>
      </w:r>
      <w:r w:rsidR="00D968CF">
        <w:rPr>
          <w:rFonts w:ascii="Arial" w:hAnsi="Arial" w:hint="cs"/>
          <w:noProof w:val="0"/>
          <w:sz w:val="28"/>
          <w:szCs w:val="28"/>
          <w:rtl/>
        </w:rPr>
        <w:t>, ניתן ביום 14.12.21).</w:t>
      </w:r>
    </w:p>
    <w:p w:rsidR="005A26B9" w:rsidRPr="005A26B9" w:rsidRDefault="005A26B9" w:rsidP="00D968CF">
      <w:pPr>
        <w:pStyle w:val="ab"/>
        <w:spacing w:line="360" w:lineRule="auto"/>
        <w:ind w:left="360" w:right="142"/>
        <w:jc w:val="both"/>
        <w:rPr>
          <w:rFonts w:ascii="Arial" w:hAnsi="Arial"/>
          <w:noProof w:val="0"/>
          <w:sz w:val="28"/>
          <w:szCs w:val="28"/>
          <w:rtl/>
        </w:rPr>
      </w:pPr>
    </w:p>
    <w:p w:rsidR="0017268C" w:rsidRDefault="0017268C" w:rsidP="000F5716">
      <w:pPr>
        <w:pStyle w:val="ab"/>
        <w:numPr>
          <w:ilvl w:val="0"/>
          <w:numId w:val="1"/>
        </w:numPr>
        <w:spacing w:line="360" w:lineRule="auto"/>
        <w:ind w:right="142"/>
        <w:jc w:val="both"/>
        <w:rPr>
          <w:rFonts w:ascii="Arial" w:hAnsi="Arial"/>
          <w:noProof w:val="0"/>
          <w:sz w:val="28"/>
          <w:szCs w:val="28"/>
        </w:rPr>
      </w:pPr>
      <w:r w:rsidRPr="00AF281B">
        <w:rPr>
          <w:rFonts w:ascii="Arial" w:hAnsi="Arial" w:hint="cs"/>
          <w:noProof w:val="0"/>
          <w:sz w:val="28"/>
          <w:szCs w:val="28"/>
          <w:rtl/>
        </w:rPr>
        <w:t>ביום 6.10.2021 הגיש היועמ"ש הודעת עדכון מטעמו, לפיה</w:t>
      </w:r>
      <w:r w:rsidR="00A85AA2">
        <w:rPr>
          <w:rFonts w:ascii="Arial" w:hAnsi="Arial" w:hint="cs"/>
          <w:noProof w:val="0"/>
          <w:sz w:val="28"/>
          <w:szCs w:val="28"/>
          <w:rtl/>
        </w:rPr>
        <w:t xml:space="preserve"> </w:t>
      </w:r>
      <w:r w:rsidR="00EE358A">
        <w:rPr>
          <w:rFonts w:ascii="Arial" w:hAnsi="Arial" w:hint="cs"/>
          <w:noProof w:val="0"/>
          <w:sz w:val="28"/>
          <w:szCs w:val="28"/>
          <w:rtl/>
        </w:rPr>
        <w:t>שעה שבמסגרת תקנות מוסדות חינוך נקבעה החובה להצי</w:t>
      </w:r>
      <w:r w:rsidR="000F5716">
        <w:rPr>
          <w:rFonts w:ascii="Arial" w:hAnsi="Arial" w:hint="cs"/>
          <w:noProof w:val="0"/>
          <w:sz w:val="28"/>
          <w:szCs w:val="28"/>
          <w:rtl/>
        </w:rPr>
        <w:t>ג</w:t>
      </w:r>
      <w:r w:rsidR="00EE358A">
        <w:rPr>
          <w:rFonts w:ascii="Arial" w:hAnsi="Arial" w:hint="cs"/>
          <w:noProof w:val="0"/>
          <w:sz w:val="28"/>
          <w:szCs w:val="28"/>
          <w:rtl/>
        </w:rPr>
        <w:t xml:space="preserve"> "תו ירוק" או אישור על תוצאה שלילית בבדיקת קורונה, אין הוא רואה מקום להביע עמדה בדבר החלטת הרשות וסבירותה ובזאת יכריע בית הדין לפי הטיעונים שיניחו בפניו הצדדים.</w:t>
      </w:r>
    </w:p>
    <w:p w:rsidR="00A47AC3" w:rsidRPr="00AF281B" w:rsidRDefault="00A47AC3" w:rsidP="00A47AC3">
      <w:pPr>
        <w:pStyle w:val="ab"/>
        <w:spacing w:line="360" w:lineRule="auto"/>
        <w:ind w:left="360" w:right="142"/>
        <w:jc w:val="both"/>
        <w:rPr>
          <w:rFonts w:ascii="Arial" w:hAnsi="Arial"/>
          <w:noProof w:val="0"/>
          <w:sz w:val="28"/>
          <w:szCs w:val="28"/>
        </w:rPr>
      </w:pPr>
    </w:p>
    <w:p w:rsidR="00FB36A9" w:rsidRDefault="006E299F" w:rsidP="0017268C">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דיון הוכחות התקיים ביום 31.10</w:t>
      </w:r>
      <w:r w:rsidR="009D1E04">
        <w:rPr>
          <w:rFonts w:ascii="Arial" w:hAnsi="Arial" w:hint="cs"/>
          <w:noProof w:val="0"/>
          <w:sz w:val="28"/>
          <w:szCs w:val="28"/>
          <w:rtl/>
        </w:rPr>
        <w:t>.2021, במסגרתו נחקרה התובעת על תצהירה. כן העידה גב' דהאן, המצהירה מטעם המועצה.</w:t>
      </w:r>
    </w:p>
    <w:p w:rsidR="00A47AC3" w:rsidRDefault="00A47AC3" w:rsidP="00A47AC3">
      <w:pPr>
        <w:pStyle w:val="ab"/>
        <w:spacing w:line="360" w:lineRule="auto"/>
        <w:ind w:left="360" w:right="142"/>
        <w:jc w:val="both"/>
        <w:rPr>
          <w:rFonts w:ascii="Arial" w:hAnsi="Arial"/>
          <w:noProof w:val="0"/>
          <w:sz w:val="28"/>
          <w:szCs w:val="28"/>
        </w:rPr>
      </w:pPr>
    </w:p>
    <w:p w:rsidR="00A47AC3" w:rsidRDefault="00A47AC3" w:rsidP="0017268C">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סיכומי הצדדים נאספו אל התיק וכעת </w:t>
      </w:r>
      <w:r w:rsidR="0038171D">
        <w:rPr>
          <w:rFonts w:ascii="Arial" w:hAnsi="Arial" w:hint="cs"/>
          <w:noProof w:val="0"/>
          <w:sz w:val="28"/>
          <w:szCs w:val="28"/>
          <w:rtl/>
        </w:rPr>
        <w:t>בשלה העת לה</w:t>
      </w:r>
      <w:r>
        <w:rPr>
          <w:rFonts w:ascii="Arial" w:hAnsi="Arial" w:hint="cs"/>
          <w:noProof w:val="0"/>
          <w:sz w:val="28"/>
          <w:szCs w:val="28"/>
          <w:rtl/>
        </w:rPr>
        <w:t>כריע בדרוש הכרעה.</w:t>
      </w:r>
    </w:p>
    <w:p w:rsidR="001B2A1D" w:rsidRDefault="001B2A1D" w:rsidP="001B2A1D">
      <w:pPr>
        <w:pStyle w:val="ab"/>
        <w:spacing w:line="360" w:lineRule="auto"/>
        <w:ind w:left="360" w:right="142"/>
        <w:jc w:val="both"/>
        <w:rPr>
          <w:rFonts w:ascii="Arial" w:hAnsi="Arial"/>
          <w:noProof w:val="0"/>
          <w:sz w:val="28"/>
          <w:szCs w:val="28"/>
        </w:rPr>
      </w:pPr>
    </w:p>
    <w:p w:rsidR="001B2A1D" w:rsidRDefault="001B2A1D" w:rsidP="00BF742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להשלמת התמונה</w:t>
      </w:r>
      <w:r w:rsidR="0023058A">
        <w:rPr>
          <w:rFonts w:ascii="Arial" w:hAnsi="Arial" w:hint="cs"/>
          <w:noProof w:val="0"/>
          <w:sz w:val="28"/>
          <w:szCs w:val="28"/>
          <w:rtl/>
        </w:rPr>
        <w:t xml:space="preserve"> העובדתית</w:t>
      </w:r>
      <w:r>
        <w:rPr>
          <w:rFonts w:ascii="Arial" w:hAnsi="Arial" w:hint="cs"/>
          <w:noProof w:val="0"/>
          <w:sz w:val="28"/>
          <w:szCs w:val="28"/>
          <w:rtl/>
        </w:rPr>
        <w:t xml:space="preserve"> נציין כי על אף שהצדדים לא הגישו הודעת עדכון בנושא, בדיון ההוכחות </w:t>
      </w:r>
      <w:r w:rsidR="00E33F14">
        <w:rPr>
          <w:rFonts w:ascii="Arial" w:hAnsi="Arial" w:hint="cs"/>
          <w:noProof w:val="0"/>
          <w:sz w:val="28"/>
          <w:szCs w:val="28"/>
          <w:rtl/>
        </w:rPr>
        <w:t xml:space="preserve">שהתקיים ביום </w:t>
      </w:r>
      <w:r>
        <w:rPr>
          <w:rFonts w:ascii="Arial" w:hAnsi="Arial" w:hint="cs"/>
          <w:noProof w:val="0"/>
          <w:sz w:val="28"/>
          <w:szCs w:val="28"/>
          <w:rtl/>
        </w:rPr>
        <w:t>31.10.2021 עלה כי התובעת פוטרה מעבודתה</w:t>
      </w:r>
      <w:r w:rsidR="00E33F14">
        <w:rPr>
          <w:rFonts w:ascii="Arial" w:hAnsi="Arial" w:hint="cs"/>
          <w:noProof w:val="0"/>
          <w:sz w:val="28"/>
          <w:szCs w:val="28"/>
          <w:rtl/>
        </w:rPr>
        <w:t xml:space="preserve"> </w:t>
      </w:r>
      <w:r>
        <w:rPr>
          <w:rFonts w:ascii="Arial" w:hAnsi="Arial" w:hint="cs"/>
          <w:noProof w:val="0"/>
          <w:sz w:val="28"/>
          <w:szCs w:val="28"/>
          <w:rtl/>
        </w:rPr>
        <w:t xml:space="preserve">במועצה (ר' עמ' 31 לפרוטוקול הדיון מיום 31.10.2021, שורה 27; עמ' 29 </w:t>
      </w:r>
      <w:r w:rsidR="007934AC">
        <w:rPr>
          <w:rFonts w:ascii="Arial" w:hAnsi="Arial" w:hint="cs"/>
          <w:noProof w:val="0"/>
          <w:sz w:val="28"/>
          <w:szCs w:val="28"/>
          <w:rtl/>
        </w:rPr>
        <w:t>שורות 4-5</w:t>
      </w:r>
      <w:r>
        <w:rPr>
          <w:rFonts w:ascii="Arial" w:hAnsi="Arial" w:hint="cs"/>
          <w:noProof w:val="0"/>
          <w:sz w:val="28"/>
          <w:szCs w:val="28"/>
          <w:rtl/>
        </w:rPr>
        <w:t>).</w:t>
      </w:r>
      <w:r w:rsidR="00AF7EAA">
        <w:rPr>
          <w:rFonts w:ascii="Arial" w:hAnsi="Arial" w:hint="cs"/>
          <w:noProof w:val="0"/>
          <w:sz w:val="28"/>
          <w:szCs w:val="28"/>
          <w:rtl/>
        </w:rPr>
        <w:t xml:space="preserve"> </w:t>
      </w:r>
      <w:r w:rsidR="00E33F14">
        <w:rPr>
          <w:rFonts w:ascii="Arial" w:hAnsi="Arial" w:hint="cs"/>
          <w:noProof w:val="0"/>
          <w:sz w:val="28"/>
          <w:szCs w:val="28"/>
          <w:rtl/>
        </w:rPr>
        <w:t xml:space="preserve">הדברים אף </w:t>
      </w:r>
      <w:r w:rsidR="00E33F14">
        <w:rPr>
          <w:rFonts w:ascii="Arial" w:hAnsi="Arial" w:hint="cs"/>
          <w:noProof w:val="0"/>
          <w:sz w:val="28"/>
          <w:szCs w:val="28"/>
          <w:rtl/>
        </w:rPr>
        <w:lastRenderedPageBreak/>
        <w:t xml:space="preserve">עלו בסיכומי התובעת, שם צוין כי </w:t>
      </w:r>
      <w:r w:rsidR="00AF7EAA">
        <w:rPr>
          <w:rFonts w:ascii="Arial" w:hAnsi="Arial" w:hint="cs"/>
          <w:noProof w:val="0"/>
          <w:sz w:val="28"/>
          <w:szCs w:val="28"/>
          <w:rtl/>
        </w:rPr>
        <w:t>פוטרה מעבודתה ביום 1.9</w:t>
      </w:r>
      <w:r w:rsidR="002B25DF">
        <w:rPr>
          <w:rFonts w:ascii="Arial" w:hAnsi="Arial" w:hint="cs"/>
          <w:noProof w:val="0"/>
          <w:sz w:val="28"/>
          <w:szCs w:val="28"/>
          <w:rtl/>
        </w:rPr>
        <w:t>.2021 (ר' ס' 36 לסיכומי התובעת</w:t>
      </w:r>
      <w:r w:rsidR="00E33F14">
        <w:rPr>
          <w:rFonts w:ascii="Arial" w:hAnsi="Arial" w:hint="cs"/>
          <w:noProof w:val="0"/>
          <w:sz w:val="28"/>
          <w:szCs w:val="28"/>
          <w:rtl/>
        </w:rPr>
        <w:t>; ראו גם</w:t>
      </w:r>
      <w:r w:rsidR="000F5716">
        <w:rPr>
          <w:rFonts w:ascii="Arial" w:hAnsi="Arial" w:hint="cs"/>
          <w:noProof w:val="0"/>
          <w:sz w:val="28"/>
          <w:szCs w:val="28"/>
          <w:rtl/>
        </w:rPr>
        <w:t xml:space="preserve"> </w:t>
      </w:r>
      <w:r w:rsidR="002B25DF">
        <w:rPr>
          <w:rFonts w:ascii="Arial" w:hAnsi="Arial" w:hint="cs"/>
          <w:noProof w:val="0"/>
          <w:sz w:val="28"/>
          <w:szCs w:val="28"/>
          <w:rtl/>
        </w:rPr>
        <w:t>ס' 10 לסיכומי הנתבעת).</w:t>
      </w:r>
      <w:r w:rsidR="003074E3">
        <w:rPr>
          <w:rFonts w:ascii="Arial" w:hAnsi="Arial" w:hint="cs"/>
          <w:noProof w:val="0"/>
          <w:sz w:val="28"/>
          <w:szCs w:val="28"/>
          <w:rtl/>
        </w:rPr>
        <w:t xml:space="preserve"> </w:t>
      </w:r>
      <w:r w:rsidR="009A274E">
        <w:rPr>
          <w:rFonts w:ascii="Arial" w:hAnsi="Arial" w:hint="cs"/>
          <w:noProof w:val="0"/>
          <w:sz w:val="28"/>
          <w:szCs w:val="28"/>
          <w:rtl/>
        </w:rPr>
        <w:t xml:space="preserve">חרף האמור, </w:t>
      </w:r>
      <w:r w:rsidR="003074E3">
        <w:rPr>
          <w:rFonts w:ascii="Arial" w:hAnsi="Arial" w:hint="cs"/>
          <w:noProof w:val="0"/>
          <w:sz w:val="28"/>
          <w:szCs w:val="28"/>
          <w:rtl/>
        </w:rPr>
        <w:t xml:space="preserve">לא הובאה בפנינו בקשה לתיקון כתב </w:t>
      </w:r>
      <w:r w:rsidR="000F5716">
        <w:rPr>
          <w:rFonts w:ascii="Arial" w:hAnsi="Arial" w:hint="cs"/>
          <w:noProof w:val="0"/>
          <w:sz w:val="28"/>
          <w:szCs w:val="28"/>
          <w:rtl/>
        </w:rPr>
        <w:t>ה</w:t>
      </w:r>
      <w:r w:rsidR="003074E3">
        <w:rPr>
          <w:rFonts w:ascii="Arial" w:hAnsi="Arial" w:hint="cs"/>
          <w:noProof w:val="0"/>
          <w:sz w:val="28"/>
          <w:szCs w:val="28"/>
          <w:rtl/>
        </w:rPr>
        <w:t>תביעה כאשר</w:t>
      </w:r>
      <w:r w:rsidR="002F50D8">
        <w:rPr>
          <w:rFonts w:ascii="Arial" w:hAnsi="Arial" w:hint="cs"/>
          <w:noProof w:val="0"/>
          <w:sz w:val="28"/>
          <w:szCs w:val="28"/>
          <w:rtl/>
        </w:rPr>
        <w:t xml:space="preserve"> גם בהודעת העדכון </w:t>
      </w:r>
      <w:r w:rsidR="00C34CCA">
        <w:rPr>
          <w:rFonts w:ascii="Arial" w:hAnsi="Arial" w:hint="cs"/>
          <w:noProof w:val="0"/>
          <w:sz w:val="28"/>
          <w:szCs w:val="28"/>
          <w:rtl/>
        </w:rPr>
        <w:t xml:space="preserve">מיום 29.6.2021 </w:t>
      </w:r>
      <w:r w:rsidR="002F50D8">
        <w:rPr>
          <w:rFonts w:ascii="Arial" w:hAnsi="Arial" w:hint="cs"/>
          <w:noProof w:val="0"/>
          <w:sz w:val="28"/>
          <w:szCs w:val="28"/>
          <w:rtl/>
        </w:rPr>
        <w:t>הבהירה התובעת כי בקשתה לצו עשה נותרה ללא שינוי</w:t>
      </w:r>
      <w:r w:rsidR="003074E3">
        <w:rPr>
          <w:rFonts w:ascii="Arial" w:hAnsi="Arial" w:hint="cs"/>
          <w:noProof w:val="0"/>
          <w:sz w:val="28"/>
          <w:szCs w:val="28"/>
          <w:rtl/>
        </w:rPr>
        <w:t xml:space="preserve"> </w:t>
      </w:r>
      <w:r w:rsidR="002F50D8">
        <w:rPr>
          <w:rFonts w:ascii="Arial" w:hAnsi="Arial" w:hint="cs"/>
          <w:noProof w:val="0"/>
          <w:sz w:val="28"/>
          <w:szCs w:val="28"/>
          <w:rtl/>
        </w:rPr>
        <w:t xml:space="preserve"> - קרי דרישה להשבה לעבודה לאור העובדה כי דרישת המעסיק הינה ללא מקור חוקי או חוקתי, כאשר המסד העובדתי בעניין זה מתבסס על טענת התובעת להשעייתה בפועל. </w:t>
      </w:r>
      <w:r w:rsidR="00C34CCA">
        <w:rPr>
          <w:rFonts w:ascii="Arial" w:hAnsi="Arial" w:hint="cs"/>
          <w:noProof w:val="0"/>
          <w:sz w:val="28"/>
          <w:szCs w:val="28"/>
          <w:rtl/>
        </w:rPr>
        <w:t>לאחריה, כאמור לא הוגשה הודעה נוספת מטעם התובעת או כל בקשה בהקשר של סיום העסקתה במועצה.</w:t>
      </w:r>
    </w:p>
    <w:p w:rsidR="00A47AC3" w:rsidRDefault="00A47AC3" w:rsidP="00A47AC3">
      <w:pPr>
        <w:spacing w:line="360" w:lineRule="auto"/>
        <w:ind w:right="142"/>
        <w:jc w:val="both"/>
        <w:rPr>
          <w:rFonts w:ascii="Arial" w:hAnsi="Arial"/>
          <w:noProof w:val="0"/>
          <w:sz w:val="28"/>
          <w:szCs w:val="28"/>
          <w:rtl/>
        </w:rPr>
      </w:pPr>
    </w:p>
    <w:p w:rsidR="00462624" w:rsidRPr="00A47AC3" w:rsidRDefault="00A47AC3" w:rsidP="000F5716">
      <w:pPr>
        <w:spacing w:line="360" w:lineRule="auto"/>
        <w:ind w:right="142"/>
        <w:jc w:val="both"/>
        <w:rPr>
          <w:rFonts w:ascii="Arial" w:hAnsi="Arial"/>
          <w:b/>
          <w:bCs/>
          <w:noProof w:val="0"/>
          <w:sz w:val="28"/>
          <w:szCs w:val="28"/>
          <w:u w:val="single"/>
        </w:rPr>
      </w:pPr>
      <w:r w:rsidRPr="00A47AC3">
        <w:rPr>
          <w:rFonts w:ascii="Arial" w:hAnsi="Arial" w:hint="cs"/>
          <w:b/>
          <w:bCs/>
          <w:noProof w:val="0"/>
          <w:sz w:val="28"/>
          <w:szCs w:val="28"/>
          <w:u w:val="single"/>
          <w:rtl/>
        </w:rPr>
        <w:t>עיקר טענות הצדדים</w:t>
      </w:r>
      <w:r w:rsidR="00371AB4">
        <w:rPr>
          <w:rFonts w:ascii="Arial" w:hAnsi="Arial" w:hint="cs"/>
          <w:b/>
          <w:bCs/>
          <w:noProof w:val="0"/>
          <w:sz w:val="28"/>
          <w:szCs w:val="28"/>
          <w:u w:val="single"/>
          <w:rtl/>
        </w:rPr>
        <w:t xml:space="preserve"> </w:t>
      </w:r>
    </w:p>
    <w:p w:rsidR="00A47AC3" w:rsidRDefault="00D638D8" w:rsidP="00F31EC5">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לטענת התובעת</w:t>
      </w:r>
      <w:r w:rsidR="00462624">
        <w:rPr>
          <w:rFonts w:ascii="Arial" w:hAnsi="Arial" w:hint="cs"/>
          <w:noProof w:val="0"/>
          <w:sz w:val="28"/>
          <w:szCs w:val="28"/>
          <w:rtl/>
        </w:rPr>
        <w:t xml:space="preserve"> החלטת המועצה מיום 10.2.2021 התקבלה בחוסר סמכות, שכן באותו מועד לא הייתה כל הוראה חוקית בדבר חיוב עובדי חינוך בהצגת תעודת חיסון או בדיקת קורונה שלילית, אך למרות זאת עשתה המועצה דין לעצמה כשקיבלה החלטה להשעות</w:t>
      </w:r>
      <w:r w:rsidR="00F31EC5">
        <w:rPr>
          <w:rFonts w:ascii="Arial" w:hAnsi="Arial" w:hint="cs"/>
          <w:noProof w:val="0"/>
          <w:sz w:val="28"/>
          <w:szCs w:val="28"/>
          <w:rtl/>
        </w:rPr>
        <w:t>ה</w:t>
      </w:r>
      <w:r w:rsidR="00462624">
        <w:rPr>
          <w:rFonts w:ascii="Arial" w:hAnsi="Arial" w:hint="cs"/>
          <w:noProof w:val="0"/>
          <w:sz w:val="28"/>
          <w:szCs w:val="28"/>
          <w:rtl/>
        </w:rPr>
        <w:t xml:space="preserve"> מעבודתה על רקע סירובה למסור מידע רפואי אישי לממונים עליה (ר' סעיף 1 לסיכומי התובעת).</w:t>
      </w:r>
    </w:p>
    <w:p w:rsidR="00462624" w:rsidRDefault="00462624" w:rsidP="00462624">
      <w:pPr>
        <w:pStyle w:val="ab"/>
        <w:spacing w:line="360" w:lineRule="auto"/>
        <w:ind w:left="360" w:right="142"/>
        <w:jc w:val="both"/>
        <w:rPr>
          <w:rFonts w:ascii="Arial" w:hAnsi="Arial"/>
          <w:noProof w:val="0"/>
          <w:sz w:val="28"/>
          <w:szCs w:val="28"/>
        </w:rPr>
      </w:pPr>
    </w:p>
    <w:p w:rsidR="00462624" w:rsidRDefault="00462624" w:rsidP="0046262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יתרה מכך, נפלו פגמים מהותיים בהליך קבלת ההחלטה, מאחר שעלה כי זו נתקבלה ע"י ראש המועצה לבדו ולא התקיימה כל ישיבת מועצה טרם קבלת ההחלטה (ר' ס' 4-5 לסיכומי התובעת).</w:t>
      </w:r>
    </w:p>
    <w:p w:rsidR="00462624" w:rsidRDefault="00462624" w:rsidP="00462624">
      <w:pPr>
        <w:pStyle w:val="ab"/>
        <w:spacing w:line="360" w:lineRule="auto"/>
        <w:ind w:left="360" w:right="142"/>
        <w:jc w:val="both"/>
        <w:rPr>
          <w:rFonts w:ascii="Arial" w:hAnsi="Arial"/>
          <w:noProof w:val="0"/>
          <w:sz w:val="28"/>
          <w:szCs w:val="28"/>
        </w:rPr>
      </w:pPr>
    </w:p>
    <w:p w:rsidR="00462624" w:rsidRDefault="00462624" w:rsidP="000F571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"מבצע החיסונים" שהיה בשיאו בחודש פברואר 2021 לא "הגביר" את מידת מסוכנותה של התובעת לילדים, איתם אף עבדה במשך 10 חודשים קודם לכן מבלי שנתבקשה לדווח אודות מצבה הבריאותי, </w:t>
      </w:r>
      <w:r w:rsidR="00AF7EAA">
        <w:rPr>
          <w:rFonts w:ascii="Arial" w:hAnsi="Arial" w:hint="cs"/>
          <w:noProof w:val="0"/>
          <w:sz w:val="28"/>
          <w:szCs w:val="28"/>
          <w:rtl/>
        </w:rPr>
        <w:t xml:space="preserve">בוודאי בהתחשב בעובדה שבאותה תקופה </w:t>
      </w:r>
      <w:r w:rsidR="00AF7EAA">
        <w:rPr>
          <w:rFonts w:ascii="Arial" w:hAnsi="Arial" w:hint="cs"/>
          <w:noProof w:val="0"/>
          <w:sz w:val="28"/>
          <w:szCs w:val="28"/>
          <w:rtl/>
        </w:rPr>
        <w:lastRenderedPageBreak/>
        <w:t>טרם חיסנו ילדים ואף בהתחשב בכך שהמועצה לא הפנתה דרישה מקבילה אל צוותי ההוראה שהועסקו ע"י משרד החינוך</w:t>
      </w:r>
      <w:r w:rsidR="00AF7EAA" w:rsidRPr="00AF7EAA">
        <w:rPr>
          <w:rFonts w:ascii="Arial" w:hAnsi="Arial" w:hint="cs"/>
          <w:noProof w:val="0"/>
          <w:sz w:val="28"/>
          <w:szCs w:val="28"/>
          <w:rtl/>
        </w:rPr>
        <w:t xml:space="preserve"> </w:t>
      </w:r>
      <w:r w:rsidR="00AF7EAA">
        <w:rPr>
          <w:rFonts w:ascii="Arial" w:hAnsi="Arial" w:hint="cs"/>
          <w:noProof w:val="0"/>
          <w:sz w:val="28"/>
          <w:szCs w:val="28"/>
          <w:rtl/>
        </w:rPr>
        <w:t>ואלו יכלו להיכנס אל מוסדות החינוך אף אם אינם מחוסנים (ר' ס' 16 לסיכומי התובעת).</w:t>
      </w:r>
    </w:p>
    <w:p w:rsidR="00AF7EAA" w:rsidRDefault="00AF7EAA" w:rsidP="00AF7EAA">
      <w:pPr>
        <w:pStyle w:val="ab"/>
        <w:spacing w:line="360" w:lineRule="auto"/>
        <w:ind w:left="360" w:right="142"/>
        <w:jc w:val="both"/>
        <w:rPr>
          <w:rFonts w:ascii="Arial" w:hAnsi="Arial"/>
          <w:noProof w:val="0"/>
          <w:sz w:val="28"/>
          <w:szCs w:val="28"/>
        </w:rPr>
      </w:pPr>
    </w:p>
    <w:p w:rsidR="00AF7EAA" w:rsidRDefault="00AF7EAA" w:rsidP="00CE284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על אף שבדיון ההוכחות מיום 31.10.2021 הצהירה התובעת כי היא מחלימה מקורונה, לא הציעה המועצה להשיבה לעבודתה, </w:t>
      </w:r>
      <w:r w:rsidR="00CE2844">
        <w:rPr>
          <w:rFonts w:ascii="Arial" w:hAnsi="Arial" w:hint="cs"/>
          <w:noProof w:val="0"/>
          <w:sz w:val="28"/>
          <w:szCs w:val="28"/>
          <w:rtl/>
        </w:rPr>
        <w:t>אף</w:t>
      </w:r>
      <w:r>
        <w:rPr>
          <w:rFonts w:ascii="Arial" w:hAnsi="Arial" w:hint="cs"/>
          <w:noProof w:val="0"/>
          <w:sz w:val="28"/>
          <w:szCs w:val="28"/>
          <w:rtl/>
        </w:rPr>
        <w:t xml:space="preserve"> שאין חולק כי התובעת </w:t>
      </w:r>
      <w:r w:rsidR="00490669">
        <w:rPr>
          <w:rFonts w:ascii="Arial" w:hAnsi="Arial" w:hint="cs"/>
          <w:noProof w:val="0"/>
          <w:sz w:val="28"/>
          <w:szCs w:val="28"/>
          <w:rtl/>
        </w:rPr>
        <w:t xml:space="preserve">אינה </w:t>
      </w:r>
      <w:r>
        <w:rPr>
          <w:rFonts w:ascii="Arial" w:hAnsi="Arial" w:hint="cs"/>
          <w:noProof w:val="0"/>
          <w:sz w:val="28"/>
          <w:szCs w:val="28"/>
          <w:rtl/>
        </w:rPr>
        <w:t>מהווה עוד סכנה לילדים (ר' ס' 20 לסיכומי התובעת).</w:t>
      </w:r>
    </w:p>
    <w:p w:rsidR="00894D52" w:rsidRDefault="00894D52" w:rsidP="00894D52">
      <w:pPr>
        <w:pStyle w:val="ab"/>
        <w:spacing w:line="360" w:lineRule="auto"/>
        <w:ind w:left="360" w:right="142"/>
        <w:jc w:val="both"/>
        <w:rPr>
          <w:rFonts w:ascii="Arial" w:hAnsi="Arial"/>
          <w:noProof w:val="0"/>
          <w:sz w:val="28"/>
          <w:szCs w:val="28"/>
        </w:rPr>
      </w:pPr>
    </w:p>
    <w:p w:rsidR="00AF7EAA" w:rsidRDefault="00AF7EAA" w:rsidP="00AF7EAA">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נוכח האמור, יש לחייב את המועצה לפצות את התובעת בגין הוצאתה לחופשה כפויה ללא הסכמתה וכן בתשלום שכר עבודתה מיום השעייתה ועד למועד קבלת פסק דין חלוט בתביעה ולכל הפחות ממועד מתן ההחלטה בבקשה לסעדים זמניים. עוד עותרת התובעת לחייב את המועצה בפיצוי בסך 50,000 ש"ח בגין הפגיעה הקשה בפרטיותה, שכן המועצה פעלה בחוסר סמכות עת כפתה על התובעת להציג נתונים רפואיים אודותיה. הדבר מהווה אף פגיעה קשה בזכותה של התובעת לחיסיון רפואי, האפשרית רק באמצעות חקיקה ראשית שכאמור, לא הייתה בתוקף במועד הגשת התביעה.</w:t>
      </w:r>
    </w:p>
    <w:p w:rsidR="00894D52" w:rsidRDefault="00894D52" w:rsidP="00894D52">
      <w:pPr>
        <w:pStyle w:val="ab"/>
        <w:spacing w:line="360" w:lineRule="auto"/>
        <w:ind w:left="360" w:right="142"/>
        <w:jc w:val="both"/>
        <w:rPr>
          <w:rFonts w:ascii="Arial" w:hAnsi="Arial"/>
          <w:noProof w:val="0"/>
          <w:sz w:val="28"/>
          <w:szCs w:val="28"/>
        </w:rPr>
      </w:pPr>
    </w:p>
    <w:p w:rsidR="00AF7EAA" w:rsidRDefault="00AF7EAA" w:rsidP="00FF6374">
      <w:pPr>
        <w:pStyle w:val="ab"/>
        <w:numPr>
          <w:ilvl w:val="0"/>
          <w:numId w:val="1"/>
        </w:numPr>
        <w:spacing w:line="360" w:lineRule="auto"/>
        <w:ind w:right="142"/>
        <w:jc w:val="both"/>
        <w:rPr>
          <w:rFonts w:ascii="Arial" w:hAnsi="Arial"/>
          <w:noProof w:val="0"/>
          <w:sz w:val="28"/>
          <w:szCs w:val="28"/>
        </w:rPr>
      </w:pPr>
      <w:r w:rsidRPr="00AF7EAA">
        <w:rPr>
          <w:rFonts w:ascii="Arial" w:hAnsi="Arial" w:hint="cs"/>
          <w:noProof w:val="0"/>
          <w:sz w:val="28"/>
          <w:szCs w:val="28"/>
          <w:rtl/>
        </w:rPr>
        <w:t>בנוסף עותרת התובעת לחייב את המועצה בפיצוי בגין התנהלות חסרת תום לב כלפיה, תוך אפלייתה לעומת עובדים אחרים של המוסד החינוכי שקיבלו את שכרם ממשרד החינוך.</w:t>
      </w:r>
      <w:r>
        <w:rPr>
          <w:rFonts w:ascii="Arial" w:hAnsi="Arial" w:hint="cs"/>
          <w:noProof w:val="0"/>
          <w:sz w:val="28"/>
          <w:szCs w:val="28"/>
          <w:rtl/>
        </w:rPr>
        <w:t xml:space="preserve"> </w:t>
      </w:r>
      <w:r w:rsidRPr="00AF7EAA">
        <w:rPr>
          <w:rFonts w:ascii="Arial" w:hAnsi="Arial" w:hint="cs"/>
          <w:noProof w:val="0"/>
          <w:sz w:val="28"/>
          <w:szCs w:val="28"/>
          <w:rtl/>
        </w:rPr>
        <w:t>נוסף על האמור, עותרת התובעת למתן צו עשה קבוע להשבתה לעבודתה</w:t>
      </w:r>
      <w:r w:rsidR="002E2B22">
        <w:rPr>
          <w:rFonts w:ascii="Arial" w:hAnsi="Arial" w:hint="cs"/>
          <w:noProof w:val="0"/>
          <w:sz w:val="28"/>
          <w:szCs w:val="28"/>
          <w:rtl/>
        </w:rPr>
        <w:t xml:space="preserve"> לאלתר</w:t>
      </w:r>
      <w:r w:rsidRPr="00AF7EAA">
        <w:rPr>
          <w:rFonts w:ascii="Arial" w:hAnsi="Arial" w:hint="cs"/>
          <w:noProof w:val="0"/>
          <w:sz w:val="28"/>
          <w:szCs w:val="28"/>
          <w:rtl/>
        </w:rPr>
        <w:t xml:space="preserve"> ללא פגיעה בזכויותיה.</w:t>
      </w:r>
    </w:p>
    <w:p w:rsidR="00894D52" w:rsidRDefault="00894D52" w:rsidP="00894D52">
      <w:pPr>
        <w:pStyle w:val="ab"/>
        <w:spacing w:line="360" w:lineRule="auto"/>
        <w:ind w:left="360" w:right="142"/>
        <w:jc w:val="both"/>
        <w:rPr>
          <w:rFonts w:ascii="Arial" w:hAnsi="Arial"/>
          <w:noProof w:val="0"/>
          <w:sz w:val="28"/>
          <w:szCs w:val="28"/>
        </w:rPr>
      </w:pPr>
    </w:p>
    <w:p w:rsidR="00641C13" w:rsidRPr="00641C13" w:rsidRDefault="00490669" w:rsidP="00F12F02">
      <w:pPr>
        <w:pStyle w:val="ab"/>
        <w:numPr>
          <w:ilvl w:val="0"/>
          <w:numId w:val="1"/>
        </w:numPr>
        <w:spacing w:line="360" w:lineRule="auto"/>
        <w:ind w:right="142"/>
        <w:jc w:val="both"/>
        <w:rPr>
          <w:rFonts w:ascii="Arial" w:hAnsi="Arial"/>
          <w:noProof w:val="0"/>
          <w:sz w:val="28"/>
          <w:szCs w:val="28"/>
        </w:rPr>
      </w:pPr>
      <w:r w:rsidRPr="00F31EC5">
        <w:rPr>
          <w:rFonts w:ascii="Arial" w:hAnsi="Arial" w:hint="eastAsia"/>
          <w:noProof w:val="0"/>
          <w:sz w:val="28"/>
          <w:szCs w:val="28"/>
          <w:rtl/>
        </w:rPr>
        <w:lastRenderedPageBreak/>
        <w:t>לטענת</w:t>
      </w:r>
      <w:r w:rsidRPr="00F31EC5">
        <w:rPr>
          <w:rFonts w:ascii="Arial" w:hAnsi="Arial"/>
          <w:noProof w:val="0"/>
          <w:sz w:val="28"/>
          <w:szCs w:val="28"/>
          <w:rtl/>
        </w:rPr>
        <w:t xml:space="preserve"> המועצה, ההליך כולו נעוץ בהתעקשותה המיותרת של התובעת </w:t>
      </w:r>
      <w:r w:rsidR="008559CA" w:rsidRPr="00F31EC5">
        <w:rPr>
          <w:rFonts w:ascii="Arial" w:hAnsi="Arial" w:hint="eastAsia"/>
          <w:noProof w:val="0"/>
          <w:sz w:val="28"/>
          <w:szCs w:val="28"/>
          <w:rtl/>
        </w:rPr>
        <w:t>שלא</w:t>
      </w:r>
      <w:r w:rsidR="008559CA" w:rsidRPr="00F31EC5">
        <w:rPr>
          <w:rFonts w:ascii="Arial" w:hAnsi="Arial"/>
          <w:noProof w:val="0"/>
          <w:sz w:val="28"/>
          <w:szCs w:val="28"/>
          <w:rtl/>
        </w:rPr>
        <w:t xml:space="preserve"> </w:t>
      </w:r>
      <w:r w:rsidRPr="00F31EC5">
        <w:rPr>
          <w:rFonts w:ascii="Arial" w:hAnsi="Arial" w:hint="eastAsia"/>
          <w:noProof w:val="0"/>
          <w:sz w:val="28"/>
          <w:szCs w:val="28"/>
          <w:rtl/>
        </w:rPr>
        <w:t>להציג</w:t>
      </w:r>
      <w:r w:rsidRPr="00F31EC5">
        <w:rPr>
          <w:rFonts w:ascii="Arial" w:hAnsi="Arial"/>
          <w:noProof w:val="0"/>
          <w:sz w:val="28"/>
          <w:szCs w:val="28"/>
          <w:rtl/>
        </w:rPr>
        <w:t xml:space="preserve"> </w:t>
      </w:r>
      <w:r w:rsidRPr="00F31EC5">
        <w:rPr>
          <w:rFonts w:ascii="Arial" w:hAnsi="Arial" w:hint="eastAsia"/>
          <w:noProof w:val="0"/>
          <w:sz w:val="28"/>
          <w:szCs w:val="28"/>
          <w:rtl/>
        </w:rPr>
        <w:t>את</w:t>
      </w:r>
      <w:r w:rsidRPr="00F31EC5">
        <w:rPr>
          <w:rFonts w:ascii="Arial" w:hAnsi="Arial"/>
          <w:noProof w:val="0"/>
          <w:sz w:val="28"/>
          <w:szCs w:val="28"/>
          <w:rtl/>
        </w:rPr>
        <w:t xml:space="preserve"> </w:t>
      </w:r>
      <w:r w:rsidRPr="00F31EC5">
        <w:rPr>
          <w:rFonts w:ascii="Arial" w:hAnsi="Arial" w:hint="eastAsia"/>
          <w:noProof w:val="0"/>
          <w:sz w:val="28"/>
          <w:szCs w:val="28"/>
          <w:rtl/>
        </w:rPr>
        <w:t>אישור</w:t>
      </w:r>
      <w:r w:rsidRPr="00F31EC5">
        <w:rPr>
          <w:rFonts w:ascii="Arial" w:hAnsi="Arial"/>
          <w:noProof w:val="0"/>
          <w:sz w:val="28"/>
          <w:szCs w:val="28"/>
          <w:rtl/>
        </w:rPr>
        <w:t xml:space="preserve"> </w:t>
      </w:r>
      <w:r w:rsidRPr="00F31EC5">
        <w:rPr>
          <w:rFonts w:ascii="Arial" w:hAnsi="Arial" w:hint="eastAsia"/>
          <w:noProof w:val="0"/>
          <w:sz w:val="28"/>
          <w:szCs w:val="28"/>
          <w:rtl/>
        </w:rPr>
        <w:t>התו</w:t>
      </w:r>
      <w:r w:rsidRPr="00F31EC5">
        <w:rPr>
          <w:rFonts w:ascii="Arial" w:hAnsi="Arial"/>
          <w:noProof w:val="0"/>
          <w:sz w:val="28"/>
          <w:szCs w:val="28"/>
          <w:rtl/>
        </w:rPr>
        <w:t xml:space="preserve"> </w:t>
      </w:r>
      <w:r w:rsidRPr="00F31EC5">
        <w:rPr>
          <w:rFonts w:ascii="Arial" w:hAnsi="Arial" w:hint="eastAsia"/>
          <w:noProof w:val="0"/>
          <w:sz w:val="28"/>
          <w:szCs w:val="28"/>
          <w:rtl/>
        </w:rPr>
        <w:t>הירוק</w:t>
      </w:r>
      <w:r w:rsidRPr="00F31EC5">
        <w:rPr>
          <w:rFonts w:ascii="Arial" w:hAnsi="Arial"/>
          <w:noProof w:val="0"/>
          <w:sz w:val="28"/>
          <w:szCs w:val="28"/>
          <w:rtl/>
        </w:rPr>
        <w:t xml:space="preserve">, </w:t>
      </w:r>
      <w:r w:rsidRPr="00F31EC5">
        <w:rPr>
          <w:rFonts w:ascii="Arial" w:hAnsi="Arial" w:hint="eastAsia"/>
          <w:noProof w:val="0"/>
          <w:sz w:val="28"/>
          <w:szCs w:val="28"/>
          <w:rtl/>
        </w:rPr>
        <w:t>כאשר</w:t>
      </w:r>
      <w:r w:rsidRPr="00F31EC5">
        <w:rPr>
          <w:rFonts w:ascii="Arial" w:hAnsi="Arial"/>
          <w:noProof w:val="0"/>
          <w:sz w:val="28"/>
          <w:szCs w:val="28"/>
          <w:rtl/>
        </w:rPr>
        <w:t xml:space="preserve"> </w:t>
      </w:r>
      <w:r w:rsidRPr="00F31EC5">
        <w:rPr>
          <w:rFonts w:ascii="Arial" w:hAnsi="Arial" w:hint="eastAsia"/>
          <w:noProof w:val="0"/>
          <w:sz w:val="28"/>
          <w:szCs w:val="28"/>
          <w:rtl/>
        </w:rPr>
        <w:t>גם</w:t>
      </w:r>
      <w:r w:rsidRPr="00F31EC5">
        <w:rPr>
          <w:rFonts w:ascii="Arial" w:hAnsi="Arial"/>
          <w:noProof w:val="0"/>
          <w:sz w:val="28"/>
          <w:szCs w:val="28"/>
          <w:rtl/>
        </w:rPr>
        <w:t xml:space="preserve"> </w:t>
      </w:r>
      <w:r w:rsidRPr="00F31EC5">
        <w:rPr>
          <w:rFonts w:ascii="Arial" w:hAnsi="Arial" w:hint="eastAsia"/>
          <w:noProof w:val="0"/>
          <w:sz w:val="28"/>
          <w:szCs w:val="28"/>
          <w:rtl/>
        </w:rPr>
        <w:t>לאחר</w:t>
      </w:r>
      <w:r w:rsidRPr="00F31EC5">
        <w:rPr>
          <w:rFonts w:ascii="Arial" w:hAnsi="Arial"/>
          <w:noProof w:val="0"/>
          <w:sz w:val="28"/>
          <w:szCs w:val="28"/>
          <w:rtl/>
        </w:rPr>
        <w:t xml:space="preserve"> </w:t>
      </w:r>
      <w:r w:rsidRPr="00F31EC5">
        <w:rPr>
          <w:rFonts w:ascii="Arial" w:hAnsi="Arial" w:hint="eastAsia"/>
          <w:noProof w:val="0"/>
          <w:sz w:val="28"/>
          <w:szCs w:val="28"/>
          <w:rtl/>
        </w:rPr>
        <w:t>שחלתה</w:t>
      </w:r>
      <w:r w:rsidRPr="00F31EC5">
        <w:rPr>
          <w:rFonts w:ascii="Arial" w:hAnsi="Arial"/>
          <w:noProof w:val="0"/>
          <w:sz w:val="28"/>
          <w:szCs w:val="28"/>
          <w:rtl/>
        </w:rPr>
        <w:t xml:space="preserve"> </w:t>
      </w:r>
      <w:r w:rsidRPr="00F31EC5">
        <w:rPr>
          <w:rFonts w:ascii="Arial" w:hAnsi="Arial" w:hint="eastAsia"/>
          <w:noProof w:val="0"/>
          <w:sz w:val="28"/>
          <w:szCs w:val="28"/>
          <w:rtl/>
        </w:rPr>
        <w:t>בקורונה</w:t>
      </w:r>
      <w:r w:rsidRPr="00F31EC5">
        <w:rPr>
          <w:rFonts w:ascii="Arial" w:hAnsi="Arial"/>
          <w:noProof w:val="0"/>
          <w:sz w:val="28"/>
          <w:szCs w:val="28"/>
          <w:rtl/>
        </w:rPr>
        <w:t xml:space="preserve"> </w:t>
      </w:r>
      <w:r w:rsidRPr="00F31EC5">
        <w:rPr>
          <w:rFonts w:ascii="Arial" w:hAnsi="Arial" w:hint="eastAsia"/>
          <w:noProof w:val="0"/>
          <w:sz w:val="28"/>
          <w:szCs w:val="28"/>
          <w:rtl/>
        </w:rPr>
        <w:t>והייתה</w:t>
      </w:r>
      <w:r w:rsidRPr="00F31EC5">
        <w:rPr>
          <w:rFonts w:ascii="Arial" w:hAnsi="Arial"/>
          <w:noProof w:val="0"/>
          <w:sz w:val="28"/>
          <w:szCs w:val="28"/>
          <w:rtl/>
        </w:rPr>
        <w:t xml:space="preserve"> </w:t>
      </w:r>
      <w:r w:rsidRPr="00F31EC5">
        <w:rPr>
          <w:rFonts w:ascii="Arial" w:hAnsi="Arial" w:hint="eastAsia"/>
          <w:noProof w:val="0"/>
          <w:sz w:val="28"/>
          <w:szCs w:val="28"/>
          <w:rtl/>
        </w:rPr>
        <w:t>לה</w:t>
      </w:r>
      <w:r w:rsidRPr="00F31EC5">
        <w:rPr>
          <w:rFonts w:ascii="Arial" w:hAnsi="Arial"/>
          <w:noProof w:val="0"/>
          <w:sz w:val="28"/>
          <w:szCs w:val="28"/>
          <w:rtl/>
        </w:rPr>
        <w:t xml:space="preserve"> </w:t>
      </w:r>
      <w:r w:rsidRPr="00F31EC5">
        <w:rPr>
          <w:rFonts w:ascii="Arial" w:hAnsi="Arial" w:hint="eastAsia"/>
          <w:noProof w:val="0"/>
          <w:sz w:val="28"/>
          <w:szCs w:val="28"/>
          <w:rtl/>
        </w:rPr>
        <w:t>האפשרות</w:t>
      </w:r>
      <w:r w:rsidRPr="00F31EC5">
        <w:rPr>
          <w:rFonts w:ascii="Arial" w:hAnsi="Arial"/>
          <w:noProof w:val="0"/>
          <w:sz w:val="28"/>
          <w:szCs w:val="28"/>
          <w:rtl/>
        </w:rPr>
        <w:t xml:space="preserve"> </w:t>
      </w:r>
      <w:r w:rsidRPr="00F31EC5">
        <w:rPr>
          <w:rFonts w:ascii="Arial" w:hAnsi="Arial" w:hint="eastAsia"/>
          <w:noProof w:val="0"/>
          <w:sz w:val="28"/>
          <w:szCs w:val="28"/>
          <w:rtl/>
        </w:rPr>
        <w:t>להציגו</w:t>
      </w:r>
      <w:r w:rsidR="00227F90" w:rsidRPr="00F31EC5">
        <w:rPr>
          <w:rFonts w:ascii="Arial" w:hAnsi="Arial"/>
          <w:noProof w:val="0"/>
          <w:sz w:val="28"/>
          <w:szCs w:val="28"/>
          <w:rtl/>
        </w:rPr>
        <w:t>,</w:t>
      </w:r>
      <w:r w:rsidRPr="00F31EC5">
        <w:rPr>
          <w:rFonts w:ascii="Arial" w:hAnsi="Arial"/>
          <w:noProof w:val="0"/>
          <w:sz w:val="28"/>
          <w:szCs w:val="28"/>
          <w:rtl/>
        </w:rPr>
        <w:t xml:space="preserve"> בחרה שלא לעשות כן מטעמים שכבר אינם קשורים בביצוע הבדיקה או במסירת המידע אודות התחסנותה</w:t>
      </w:r>
      <w:r w:rsidR="00641C13" w:rsidRPr="00F31EC5">
        <w:rPr>
          <w:rFonts w:ascii="Arial" w:hAnsi="Arial" w:hint="cs"/>
          <w:noProof w:val="0"/>
          <w:sz w:val="28"/>
          <w:szCs w:val="28"/>
          <w:rtl/>
        </w:rPr>
        <w:t>.</w:t>
      </w:r>
      <w:r w:rsidR="00641C13">
        <w:rPr>
          <w:rFonts w:ascii="Arial" w:hAnsi="Arial" w:hint="cs"/>
          <w:noProof w:val="0"/>
          <w:sz w:val="28"/>
          <w:szCs w:val="28"/>
          <w:rtl/>
        </w:rPr>
        <w:t xml:space="preserve"> </w:t>
      </w:r>
      <w:r w:rsidR="00641C13" w:rsidRPr="00641C13">
        <w:rPr>
          <w:rFonts w:ascii="Arial" w:hAnsi="Arial" w:hint="cs"/>
          <w:noProof w:val="0"/>
          <w:sz w:val="28"/>
          <w:szCs w:val="28"/>
          <w:rtl/>
        </w:rPr>
        <w:t>התובעת ניצלה את דרישת התו הירוק כדי לחמוק מביצוע עבודה בפועל, וזאת בשמם של אינטרסים פרטיים אחרים שאינם קשורים ל</w:t>
      </w:r>
      <w:r w:rsidR="00641C13">
        <w:rPr>
          <w:rFonts w:ascii="Arial" w:hAnsi="Arial" w:hint="cs"/>
          <w:noProof w:val="0"/>
          <w:sz w:val="28"/>
          <w:szCs w:val="28"/>
          <w:rtl/>
        </w:rPr>
        <w:t xml:space="preserve">זכויות חוקתיות </w:t>
      </w:r>
      <w:r w:rsidR="00641C13" w:rsidRPr="00641C13">
        <w:rPr>
          <w:rFonts w:ascii="Arial" w:hAnsi="Arial" w:hint="cs"/>
          <w:noProof w:val="0"/>
          <w:sz w:val="28"/>
          <w:szCs w:val="28"/>
          <w:rtl/>
        </w:rPr>
        <w:t xml:space="preserve">(ר' ס' </w:t>
      </w:r>
      <w:r w:rsidR="00641C13">
        <w:rPr>
          <w:rFonts w:ascii="Arial" w:hAnsi="Arial" w:hint="cs"/>
          <w:noProof w:val="0"/>
          <w:sz w:val="28"/>
          <w:szCs w:val="28"/>
          <w:rtl/>
        </w:rPr>
        <w:t>1-2</w:t>
      </w:r>
      <w:r w:rsidR="00641C13" w:rsidRPr="00641C13">
        <w:rPr>
          <w:rFonts w:ascii="Arial" w:hAnsi="Arial" w:hint="cs"/>
          <w:noProof w:val="0"/>
          <w:sz w:val="28"/>
          <w:szCs w:val="28"/>
          <w:rtl/>
        </w:rPr>
        <w:t xml:space="preserve"> לסיכומי המועצה).</w:t>
      </w:r>
    </w:p>
    <w:p w:rsidR="00841FE6" w:rsidRDefault="00841FE6" w:rsidP="00841FE6">
      <w:pPr>
        <w:pStyle w:val="ab"/>
        <w:spacing w:line="360" w:lineRule="auto"/>
        <w:ind w:left="360" w:right="142"/>
        <w:jc w:val="both"/>
        <w:rPr>
          <w:rFonts w:ascii="Arial" w:hAnsi="Arial"/>
          <w:noProof w:val="0"/>
          <w:sz w:val="28"/>
          <w:szCs w:val="28"/>
        </w:rPr>
      </w:pPr>
    </w:p>
    <w:p w:rsidR="00490669" w:rsidRDefault="00125B7A" w:rsidP="00125B7A">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עמדתה של התובעת לא הייתה יציבה לאורך ההליך והשתנתה בהתאם לאינטרס הפרטי שלה בכל זמן נתון וללא קשר ל</w:t>
      </w:r>
      <w:r w:rsidR="00F12F02">
        <w:rPr>
          <w:rFonts w:ascii="Arial" w:hAnsi="Arial" w:hint="cs"/>
          <w:noProof w:val="0"/>
          <w:sz w:val="28"/>
          <w:szCs w:val="28"/>
          <w:rtl/>
        </w:rPr>
        <w:t xml:space="preserve">הפרת </w:t>
      </w:r>
      <w:r>
        <w:rPr>
          <w:rFonts w:ascii="Arial" w:hAnsi="Arial" w:hint="cs"/>
          <w:noProof w:val="0"/>
          <w:sz w:val="28"/>
          <w:szCs w:val="28"/>
          <w:rtl/>
        </w:rPr>
        <w:t>זכויות חוקתיות. לפיכך, כלל הטיעונים החוקתיים שהשמיעו הצדדים אינם רלוונטיים לצורך הכרעה בהליך, כאשר כלל טיעוניה של המועצה קיבלו גושפנקא הן בהחלטה בסעד הזמני והן בהחלטת מחוקק המשנה, אשר עיגן בתקנות את ההנחיה בדבר הכשירות הרפואית (ר' ס' 24-25 לסיכומי המועצה).</w:t>
      </w:r>
    </w:p>
    <w:p w:rsidR="00125B7A" w:rsidRDefault="00125B7A" w:rsidP="00125B7A">
      <w:pPr>
        <w:pStyle w:val="ab"/>
        <w:spacing w:line="360" w:lineRule="auto"/>
        <w:ind w:left="360" w:right="142"/>
        <w:jc w:val="both"/>
        <w:rPr>
          <w:rFonts w:ascii="Arial" w:hAnsi="Arial"/>
          <w:noProof w:val="0"/>
          <w:sz w:val="28"/>
          <w:szCs w:val="28"/>
        </w:rPr>
      </w:pPr>
    </w:p>
    <w:p w:rsidR="00490669" w:rsidRDefault="00125B7A" w:rsidP="00EF780D">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בכל הנוגע לבקשת התובעת להשיבה לעבודה, טוענת המועצה כי יחסי העבודה בין הצדדים נותקו זה מכבר מבלי שמונחת בפני בית הדין בקשה לביטול החלטת הפיטורים. על כן, די בכך כדי לדחות סעד זה (ר' ס' 27-29 לסיכומי המועצה).</w:t>
      </w:r>
    </w:p>
    <w:p w:rsidR="00125B7A" w:rsidRDefault="00125B7A" w:rsidP="00125B7A">
      <w:pPr>
        <w:pStyle w:val="ab"/>
        <w:spacing w:line="360" w:lineRule="auto"/>
        <w:ind w:left="360" w:right="142"/>
        <w:jc w:val="both"/>
        <w:rPr>
          <w:rFonts w:ascii="Arial" w:hAnsi="Arial"/>
          <w:noProof w:val="0"/>
          <w:sz w:val="28"/>
          <w:szCs w:val="28"/>
        </w:rPr>
      </w:pPr>
    </w:p>
    <w:p w:rsidR="00125B7A" w:rsidRDefault="00125B7A" w:rsidP="000F571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בניגוד לנטען ע"י התובעת, היא לא הושעתה מעבודתה במועצה, המועצה הייתה מעוניינת שתגיע לעבודה אך התובעת היא זו שבחרה שלא למלא אחר הנחיות</w:t>
      </w:r>
      <w:r w:rsidR="00414492">
        <w:rPr>
          <w:rFonts w:ascii="Arial" w:hAnsi="Arial" w:hint="cs"/>
          <w:noProof w:val="0"/>
          <w:sz w:val="28"/>
          <w:szCs w:val="28"/>
          <w:rtl/>
        </w:rPr>
        <w:t xml:space="preserve"> המועצה </w:t>
      </w:r>
      <w:r w:rsidR="00CE2844">
        <w:rPr>
          <w:rFonts w:ascii="Arial" w:hAnsi="Arial" w:hint="cs"/>
          <w:noProof w:val="0"/>
          <w:sz w:val="28"/>
          <w:szCs w:val="28"/>
          <w:rtl/>
        </w:rPr>
        <w:t>להציג ת</w:t>
      </w:r>
      <w:r>
        <w:rPr>
          <w:rFonts w:ascii="Arial" w:hAnsi="Arial" w:hint="cs"/>
          <w:noProof w:val="0"/>
          <w:sz w:val="28"/>
          <w:szCs w:val="28"/>
          <w:rtl/>
        </w:rPr>
        <w:t>ו ירוק או בדיקת קורונה שלילית, ובכך למעשה מנעה מעצמה את הכניסה לבית הספר. לפיכך, התובעת אינה זכאית לכל פיצוי (ר' ס' 30 לסיכומי המועצה).</w:t>
      </w:r>
    </w:p>
    <w:p w:rsidR="00A465ED" w:rsidRDefault="00A465ED" w:rsidP="00A465ED">
      <w:pPr>
        <w:pStyle w:val="ab"/>
        <w:spacing w:line="360" w:lineRule="auto"/>
        <w:ind w:left="360" w:right="142"/>
        <w:jc w:val="both"/>
        <w:rPr>
          <w:rFonts w:ascii="Arial" w:hAnsi="Arial"/>
          <w:noProof w:val="0"/>
          <w:sz w:val="28"/>
          <w:szCs w:val="28"/>
        </w:rPr>
      </w:pPr>
    </w:p>
    <w:p w:rsidR="004741C1" w:rsidRDefault="00125B7A" w:rsidP="00CE284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אשר לטענות התובעת בדבר פגיעה ב</w:t>
      </w:r>
      <w:r w:rsidR="004741C1">
        <w:rPr>
          <w:rFonts w:ascii="Arial" w:hAnsi="Arial" w:hint="cs"/>
          <w:noProof w:val="0"/>
          <w:sz w:val="28"/>
          <w:szCs w:val="28"/>
          <w:rtl/>
        </w:rPr>
        <w:t>חיסיון הרפואי, טוענת המועצה כי ת</w:t>
      </w:r>
      <w:r w:rsidR="00CE2844">
        <w:rPr>
          <w:rFonts w:ascii="Arial" w:hAnsi="Arial" w:hint="cs"/>
          <w:noProof w:val="0"/>
          <w:sz w:val="28"/>
          <w:szCs w:val="28"/>
          <w:rtl/>
        </w:rPr>
        <w:t>וצא</w:t>
      </w:r>
      <w:r w:rsidR="004741C1">
        <w:rPr>
          <w:rFonts w:ascii="Arial" w:hAnsi="Arial" w:hint="cs"/>
          <w:noProof w:val="0"/>
          <w:sz w:val="28"/>
          <w:szCs w:val="28"/>
          <w:rtl/>
        </w:rPr>
        <w:t xml:space="preserve">ה של בדיקת קורונה אינה פוגעת בפרטיות, שכן היא כוללת מידע בדבר פרטיו האישיים של הנבדק בלבד, מועד ביצוע הבדיקה, וכן את תוצאת הבדיקה </w:t>
      </w:r>
      <w:r w:rsidR="004741C1">
        <w:rPr>
          <w:rFonts w:ascii="Arial" w:hAnsi="Arial"/>
          <w:noProof w:val="0"/>
          <w:sz w:val="28"/>
          <w:szCs w:val="28"/>
          <w:rtl/>
        </w:rPr>
        <w:t>–</w:t>
      </w:r>
      <w:r w:rsidR="004741C1">
        <w:rPr>
          <w:rFonts w:ascii="Arial" w:hAnsi="Arial" w:hint="cs"/>
          <w:noProof w:val="0"/>
          <w:sz w:val="28"/>
          <w:szCs w:val="28"/>
          <w:rtl/>
        </w:rPr>
        <w:t xml:space="preserve"> שלילי או חיובי. מעבר לכך, אין בתשובה של בדיקת קורונה מידע אישי אחר שנוגע לצנעת חייו האישיים של אדם (ר' ס' 36 לסיכומי המועצה).</w:t>
      </w:r>
    </w:p>
    <w:p w:rsidR="00371AB4" w:rsidRDefault="00371AB4" w:rsidP="00371AB4">
      <w:pPr>
        <w:pStyle w:val="ab"/>
        <w:spacing w:line="360" w:lineRule="auto"/>
        <w:ind w:left="360" w:right="142"/>
        <w:jc w:val="both"/>
        <w:rPr>
          <w:rFonts w:ascii="Arial" w:hAnsi="Arial"/>
          <w:noProof w:val="0"/>
          <w:sz w:val="28"/>
          <w:szCs w:val="28"/>
        </w:rPr>
      </w:pPr>
    </w:p>
    <w:p w:rsidR="00125B7A" w:rsidRDefault="004741C1" w:rsidP="004741C1">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כמו כן, לא בכדי נמנעה התובעת מלציין לאיזו קטגוריה של פגיעה בפרטיות נופל עניינה, מבין הסעיפים המגדירים פגיעה זו בחוק הגנת הפרטיות, התשמ"א-1981 (להלן: "</w:t>
      </w:r>
      <w:r w:rsidRPr="004741C1">
        <w:rPr>
          <w:rFonts w:ascii="Arial" w:hAnsi="Arial" w:hint="cs"/>
          <w:b/>
          <w:bCs/>
          <w:noProof w:val="0"/>
          <w:sz w:val="28"/>
          <w:szCs w:val="28"/>
          <w:rtl/>
        </w:rPr>
        <w:t>חוק הגנת הפרטיות</w:t>
      </w:r>
      <w:r>
        <w:rPr>
          <w:rFonts w:ascii="Arial" w:hAnsi="Arial" w:hint="cs"/>
          <w:noProof w:val="0"/>
          <w:sz w:val="28"/>
          <w:szCs w:val="28"/>
          <w:rtl/>
        </w:rPr>
        <w:t>"</w:t>
      </w:r>
      <w:r w:rsidR="00C57FAA">
        <w:rPr>
          <w:rFonts w:ascii="Arial" w:hAnsi="Arial" w:hint="cs"/>
          <w:noProof w:val="0"/>
          <w:sz w:val="28"/>
          <w:szCs w:val="28"/>
          <w:rtl/>
        </w:rPr>
        <w:t xml:space="preserve"> או "</w:t>
      </w:r>
      <w:r w:rsidR="00C57FAA" w:rsidRPr="00C57FAA">
        <w:rPr>
          <w:rFonts w:ascii="Arial" w:hAnsi="Arial" w:hint="cs"/>
          <w:b/>
          <w:bCs/>
          <w:noProof w:val="0"/>
          <w:sz w:val="28"/>
          <w:szCs w:val="28"/>
          <w:rtl/>
        </w:rPr>
        <w:t>החוק</w:t>
      </w:r>
      <w:r w:rsidR="00C57FAA">
        <w:rPr>
          <w:rFonts w:ascii="Arial" w:hAnsi="Arial" w:hint="cs"/>
          <w:noProof w:val="0"/>
          <w:sz w:val="28"/>
          <w:szCs w:val="28"/>
          <w:rtl/>
        </w:rPr>
        <w:t>"</w:t>
      </w:r>
      <w:r>
        <w:rPr>
          <w:rFonts w:ascii="Arial" w:hAnsi="Arial" w:hint="cs"/>
          <w:noProof w:val="0"/>
          <w:sz w:val="28"/>
          <w:szCs w:val="28"/>
          <w:rtl/>
        </w:rPr>
        <w:t>).</w:t>
      </w:r>
    </w:p>
    <w:p w:rsidR="00A465ED" w:rsidRDefault="00A465ED" w:rsidP="00A465ED">
      <w:pPr>
        <w:pStyle w:val="ab"/>
        <w:spacing w:line="360" w:lineRule="auto"/>
        <w:ind w:left="360" w:right="142"/>
        <w:jc w:val="both"/>
        <w:rPr>
          <w:rFonts w:ascii="Arial" w:hAnsi="Arial"/>
          <w:noProof w:val="0"/>
          <w:sz w:val="28"/>
          <w:szCs w:val="28"/>
        </w:rPr>
      </w:pPr>
    </w:p>
    <w:p w:rsidR="004741C1" w:rsidRDefault="00407609" w:rsidP="00844B13">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מוסיפה וטוענת המועצה כי </w:t>
      </w:r>
      <w:r w:rsidR="004741C1">
        <w:rPr>
          <w:rFonts w:ascii="Arial" w:hAnsi="Arial" w:hint="cs"/>
          <w:noProof w:val="0"/>
          <w:sz w:val="28"/>
          <w:szCs w:val="28"/>
          <w:rtl/>
        </w:rPr>
        <w:t xml:space="preserve">אף אם מדובר בפגיעה בפרטיותה של התובעת, </w:t>
      </w:r>
      <w:r w:rsidR="00844B13">
        <w:rPr>
          <w:rFonts w:ascii="Arial" w:hAnsi="Arial" w:hint="cs"/>
          <w:noProof w:val="0"/>
          <w:sz w:val="28"/>
          <w:szCs w:val="28"/>
          <w:rtl/>
        </w:rPr>
        <w:t xml:space="preserve">הרי שמקום בו מטרת הבדיקה נועדה למנוע את התפשטות המגיפה ולשמור על בריאותם של כל הבאים במגע עם התובעת ועל תפקודה של מערכת החינוך והמשק בכללותו, ממילא עומדות למועצה הגנות בהתאם לקבוע בחוק הגנת הפרטיות, לרבות ההגנות </w:t>
      </w:r>
      <w:r w:rsidR="00592D61">
        <w:rPr>
          <w:rFonts w:ascii="Arial" w:hAnsi="Arial" w:hint="cs"/>
          <w:noProof w:val="0"/>
          <w:sz w:val="28"/>
          <w:szCs w:val="28"/>
          <w:rtl/>
        </w:rPr>
        <w:t xml:space="preserve">הקבועות </w:t>
      </w:r>
      <w:r w:rsidR="00844B13">
        <w:rPr>
          <w:rFonts w:ascii="Arial" w:hAnsi="Arial" w:hint="cs"/>
          <w:noProof w:val="0"/>
          <w:sz w:val="28"/>
          <w:szCs w:val="28"/>
          <w:rtl/>
        </w:rPr>
        <w:t>בסעיפים 18(2)(ב) ו-18(2)(ג) (ר' ס' 37 לסיכומי המועצה).</w:t>
      </w:r>
    </w:p>
    <w:p w:rsidR="00A465ED" w:rsidRDefault="00A465ED" w:rsidP="00A465ED">
      <w:pPr>
        <w:pStyle w:val="ab"/>
        <w:spacing w:line="360" w:lineRule="auto"/>
        <w:ind w:left="360" w:right="142"/>
        <w:jc w:val="both"/>
        <w:rPr>
          <w:rFonts w:ascii="Arial" w:hAnsi="Arial"/>
          <w:noProof w:val="0"/>
          <w:sz w:val="28"/>
          <w:szCs w:val="28"/>
        </w:rPr>
      </w:pPr>
    </w:p>
    <w:p w:rsidR="00844B13" w:rsidRDefault="00844B13" w:rsidP="00844B13">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מוסיפה המועצה, כי לאורך כל ההליך התובעת היא זו שחשפה את ענייניה בפרהסיה, לרבות באמצעות זימון קהל לדיונים בהליך הזמני, העלאת פרסומים לרשתות החברתיות וראיונות שנתנה התובעת בדבר סירובה להתחסן. לפיכך, אין מקום לקבל את דרישתה לפיצוי בגין פגיעה בפרטיות (ר' ס' 38-40 לסיכומי המועצה).</w:t>
      </w:r>
    </w:p>
    <w:p w:rsidR="00A465ED" w:rsidRDefault="00A465ED" w:rsidP="00A465ED">
      <w:pPr>
        <w:pStyle w:val="ab"/>
        <w:spacing w:line="360" w:lineRule="auto"/>
        <w:ind w:left="360" w:right="142"/>
        <w:jc w:val="both"/>
        <w:rPr>
          <w:rFonts w:ascii="Arial" w:hAnsi="Arial"/>
          <w:noProof w:val="0"/>
          <w:sz w:val="28"/>
          <w:szCs w:val="28"/>
        </w:rPr>
      </w:pPr>
    </w:p>
    <w:p w:rsidR="00844B13" w:rsidRDefault="00844B13" w:rsidP="000F571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יש לדחות אף את טענותיה של התובעת לחוסר סמכות בקבלת ההחלטה, נוכח הפררוגטיבה הנתונה למועצה לנהל את עסקה כפי שהיא מוצאת לנכון, וכן את טענות התובעת לאפלייתה מול עובדים אחרים</w:t>
      </w:r>
      <w:r w:rsidR="00AA74F5">
        <w:rPr>
          <w:rFonts w:ascii="Arial" w:hAnsi="Arial" w:hint="cs"/>
          <w:noProof w:val="0"/>
          <w:sz w:val="28"/>
          <w:szCs w:val="28"/>
          <w:rtl/>
        </w:rPr>
        <w:t>.</w:t>
      </w:r>
      <w:r>
        <w:rPr>
          <w:rFonts w:ascii="Arial" w:hAnsi="Arial" w:hint="cs"/>
          <w:noProof w:val="0"/>
          <w:sz w:val="28"/>
          <w:szCs w:val="28"/>
          <w:rtl/>
        </w:rPr>
        <w:t xml:space="preserve"> ממילא</w:t>
      </w:r>
      <w:r w:rsidR="00AA74F5">
        <w:rPr>
          <w:rFonts w:ascii="Arial" w:hAnsi="Arial" w:hint="cs"/>
          <w:noProof w:val="0"/>
          <w:sz w:val="28"/>
          <w:szCs w:val="28"/>
          <w:rtl/>
        </w:rPr>
        <w:t xml:space="preserve"> אין ה</w:t>
      </w:r>
      <w:r>
        <w:rPr>
          <w:rFonts w:ascii="Arial" w:hAnsi="Arial" w:hint="cs"/>
          <w:noProof w:val="0"/>
          <w:sz w:val="28"/>
          <w:szCs w:val="28"/>
          <w:rtl/>
        </w:rPr>
        <w:t>מדובר בטיעונים המבססים התנהלות בחוסר תום ל</w:t>
      </w:r>
      <w:r w:rsidR="0032001F">
        <w:rPr>
          <w:rFonts w:ascii="Arial" w:hAnsi="Arial" w:hint="cs"/>
          <w:noProof w:val="0"/>
          <w:sz w:val="28"/>
          <w:szCs w:val="28"/>
          <w:rtl/>
        </w:rPr>
        <w:t>ב (ר' ס' 41-44 לסיכומי המועצה).</w:t>
      </w:r>
    </w:p>
    <w:p w:rsidR="0032001F" w:rsidRDefault="0032001F" w:rsidP="0032001F">
      <w:pPr>
        <w:pStyle w:val="ab"/>
        <w:spacing w:line="360" w:lineRule="auto"/>
        <w:ind w:left="360" w:right="142"/>
        <w:jc w:val="both"/>
        <w:rPr>
          <w:rFonts w:ascii="Arial" w:hAnsi="Arial"/>
          <w:noProof w:val="0"/>
          <w:sz w:val="28"/>
          <w:szCs w:val="28"/>
        </w:rPr>
      </w:pPr>
    </w:p>
    <w:p w:rsidR="005F4957" w:rsidRDefault="0032001F" w:rsidP="003B3600">
      <w:pPr>
        <w:pStyle w:val="ab"/>
        <w:numPr>
          <w:ilvl w:val="0"/>
          <w:numId w:val="1"/>
        </w:numPr>
        <w:spacing w:line="360" w:lineRule="auto"/>
        <w:ind w:right="142"/>
        <w:jc w:val="both"/>
        <w:rPr>
          <w:rFonts w:ascii="Arial" w:hAnsi="Arial"/>
          <w:noProof w:val="0"/>
          <w:sz w:val="28"/>
          <w:szCs w:val="28"/>
          <w:rtl/>
        </w:rPr>
      </w:pPr>
      <w:r w:rsidRPr="005B56DE">
        <w:rPr>
          <w:rFonts w:ascii="Arial" w:hAnsi="Arial" w:hint="cs"/>
          <w:noProof w:val="0"/>
          <w:sz w:val="28"/>
          <w:szCs w:val="28"/>
          <w:rtl/>
        </w:rPr>
        <w:t>המרכז לשלטון מקומי, אשר הגיש עמדה בהליך ביום 20.7.2021, סבר כי דין התביעה להידחות,</w:t>
      </w:r>
      <w:r w:rsidR="001579E3" w:rsidRPr="005B56DE">
        <w:rPr>
          <w:rFonts w:ascii="Arial" w:hAnsi="Arial" w:hint="cs"/>
          <w:noProof w:val="0"/>
          <w:sz w:val="28"/>
          <w:szCs w:val="28"/>
          <w:rtl/>
        </w:rPr>
        <w:t xml:space="preserve"> מהטעמים שפורטו בעמדה מטעמו ובסיכומים שהוגשו במסגרת ההליך הזמני וחידד </w:t>
      </w:r>
      <w:r w:rsidRPr="005B56DE">
        <w:rPr>
          <w:rFonts w:ascii="Arial" w:hAnsi="Arial" w:hint="cs"/>
          <w:noProof w:val="0"/>
          <w:sz w:val="28"/>
          <w:szCs w:val="28"/>
          <w:rtl/>
        </w:rPr>
        <w:t>שסירובה של התובעת להציג אישור על היותה מחוסנת או מחלימה, או תוצאת בדיקת קורונה שלילית מהווה התנהגות בחוסר תום לב.</w:t>
      </w:r>
      <w:r w:rsidR="005B56DE" w:rsidRPr="005B56DE">
        <w:rPr>
          <w:rFonts w:ascii="Arial" w:hAnsi="Arial" w:hint="cs"/>
          <w:noProof w:val="0"/>
          <w:sz w:val="28"/>
          <w:szCs w:val="28"/>
          <w:rtl/>
        </w:rPr>
        <w:t xml:space="preserve"> הסתדרות המעו"ף לא הגישה עמדה נוספת בהליך העיקרי, כאשר בהליך הזמני </w:t>
      </w:r>
      <w:r w:rsidR="005B56DE" w:rsidRPr="00507445">
        <w:rPr>
          <w:rFonts w:ascii="Arial" w:hAnsi="Arial" w:hint="cs"/>
          <w:noProof w:val="0"/>
          <w:sz w:val="28"/>
          <w:szCs w:val="28"/>
          <w:rtl/>
        </w:rPr>
        <w:t>הפנתה בעמדתה להודעה שהוציאה בשיתוף עם נשיאות המגזר העסקי בפברואר 2021</w:t>
      </w:r>
      <w:r w:rsidR="005B56DE">
        <w:rPr>
          <w:rFonts w:ascii="Arial" w:hAnsi="Arial" w:hint="cs"/>
          <w:noProof w:val="0"/>
          <w:sz w:val="28"/>
          <w:szCs w:val="28"/>
          <w:rtl/>
        </w:rPr>
        <w:t>. במסגרת הודעה זו, קראו הארגונים לכלל העובדים והמעסיקים במשק לתת כתף למאמץ הלאומי ולהתחסן כנגד נגיף הקורונה, כשבכל הנוגע לעובדים שאינם מחוסנים ואשר מקבלים קהל או באים במגע עם אוכלוסיות סיכון, ההמלצה הייתה לדרוש הצגת בדיקת קורונה מדי 72 שעות. ככל שלא מתאפשרת הצגת בדיקה כאמור, המליצו הארגונים לנייד את העובד לתפקיד אחר או להעבירו למקום מרוחק מעובדים אחרים, לקוחות וכיוב' או לעבודה מהבית. בכל מקרה, סבורה הסתדרות המעו"ף כי לא ניתן לנקוט צעדים חד צדדיים שמשמעותם פגיעה בעובדים, ובכל מקרה הכללים החלים במשפט העבודה הקיבוצי עומדים בעינם (ר' עמדת הסתדרות המעו"ף מיום 4.3.2021).</w:t>
      </w:r>
    </w:p>
    <w:p w:rsidR="00B72261" w:rsidRPr="00DE7E24" w:rsidRDefault="00B72261" w:rsidP="00DE7E24">
      <w:pPr>
        <w:spacing w:line="360" w:lineRule="auto"/>
        <w:ind w:right="142"/>
        <w:jc w:val="both"/>
        <w:rPr>
          <w:rFonts w:ascii="Arial" w:hAnsi="Arial"/>
          <w:noProof w:val="0"/>
          <w:sz w:val="28"/>
          <w:szCs w:val="28"/>
          <w:rtl/>
        </w:rPr>
      </w:pPr>
    </w:p>
    <w:p w:rsidR="00507445" w:rsidRPr="005B56DE" w:rsidRDefault="00507445" w:rsidP="005B56DE">
      <w:pPr>
        <w:pStyle w:val="ab"/>
        <w:spacing w:line="360" w:lineRule="auto"/>
        <w:ind w:left="360" w:right="142"/>
        <w:jc w:val="both"/>
        <w:rPr>
          <w:rFonts w:ascii="Arial" w:hAnsi="Arial"/>
          <w:noProof w:val="0"/>
          <w:sz w:val="28"/>
          <w:szCs w:val="28"/>
        </w:rPr>
      </w:pPr>
    </w:p>
    <w:p w:rsidR="00894D52" w:rsidRPr="00B72261" w:rsidRDefault="00894D52" w:rsidP="00894D52">
      <w:pPr>
        <w:spacing w:line="360" w:lineRule="auto"/>
        <w:ind w:right="142"/>
        <w:jc w:val="both"/>
        <w:rPr>
          <w:rFonts w:ascii="Arial" w:hAnsi="Arial"/>
          <w:b/>
          <w:bCs/>
          <w:noProof w:val="0"/>
          <w:sz w:val="28"/>
          <w:szCs w:val="28"/>
          <w:u w:val="single"/>
        </w:rPr>
      </w:pPr>
      <w:r w:rsidRPr="00B72261">
        <w:rPr>
          <w:rFonts w:ascii="Arial" w:hAnsi="Arial" w:hint="eastAsia"/>
          <w:b/>
          <w:bCs/>
          <w:noProof w:val="0"/>
          <w:sz w:val="28"/>
          <w:szCs w:val="28"/>
          <w:u w:val="single"/>
          <w:rtl/>
        </w:rPr>
        <w:lastRenderedPageBreak/>
        <w:t>דיון</w:t>
      </w:r>
      <w:r w:rsidRPr="00B72261">
        <w:rPr>
          <w:rFonts w:ascii="Arial" w:hAnsi="Arial"/>
          <w:b/>
          <w:bCs/>
          <w:noProof w:val="0"/>
          <w:sz w:val="28"/>
          <w:szCs w:val="28"/>
          <w:u w:val="single"/>
          <w:rtl/>
        </w:rPr>
        <w:t xml:space="preserve"> </w:t>
      </w:r>
      <w:r w:rsidRPr="00B72261">
        <w:rPr>
          <w:rFonts w:ascii="Arial" w:hAnsi="Arial" w:hint="eastAsia"/>
          <w:b/>
          <w:bCs/>
          <w:noProof w:val="0"/>
          <w:sz w:val="28"/>
          <w:szCs w:val="28"/>
          <w:u w:val="single"/>
          <w:rtl/>
        </w:rPr>
        <w:t>והכרעה</w:t>
      </w:r>
    </w:p>
    <w:p w:rsidR="00001FC8" w:rsidRDefault="00BD7687" w:rsidP="00507445">
      <w:pPr>
        <w:pStyle w:val="ab"/>
        <w:numPr>
          <w:ilvl w:val="0"/>
          <w:numId w:val="1"/>
        </w:numPr>
        <w:spacing w:line="360" w:lineRule="auto"/>
        <w:ind w:right="142"/>
        <w:jc w:val="both"/>
        <w:rPr>
          <w:rFonts w:ascii="Arial" w:hAnsi="Arial"/>
          <w:noProof w:val="0"/>
          <w:sz w:val="28"/>
          <w:szCs w:val="28"/>
        </w:rPr>
      </w:pPr>
      <w:r w:rsidRPr="00BD7687">
        <w:rPr>
          <w:rFonts w:ascii="Arial" w:hAnsi="Arial" w:hint="cs"/>
          <w:noProof w:val="0"/>
          <w:sz w:val="28"/>
          <w:szCs w:val="28"/>
          <w:rtl/>
        </w:rPr>
        <w:t xml:space="preserve">מגיפת הקורונה, אשר פרצה אל חיינו בראשית שנת 2020, הציבה בפני העולם המודרני אתגרים </w:t>
      </w:r>
      <w:r w:rsidR="00A465ED">
        <w:rPr>
          <w:rFonts w:ascii="Arial" w:hAnsi="Arial" w:hint="cs"/>
          <w:noProof w:val="0"/>
          <w:sz w:val="28"/>
          <w:szCs w:val="28"/>
          <w:rtl/>
        </w:rPr>
        <w:t>אותם לא הכיר</w:t>
      </w:r>
      <w:r w:rsidRPr="00BD7687">
        <w:rPr>
          <w:rFonts w:ascii="Arial" w:hAnsi="Arial" w:hint="cs"/>
          <w:noProof w:val="0"/>
          <w:sz w:val="28"/>
          <w:szCs w:val="28"/>
          <w:rtl/>
        </w:rPr>
        <w:t xml:space="preserve"> עד אותה עת והותירה את חותמה בכל תחומי החיים</w:t>
      </w:r>
      <w:r w:rsidR="00DE2250">
        <w:rPr>
          <w:rFonts w:ascii="Arial" w:hAnsi="Arial" w:hint="cs"/>
          <w:noProof w:val="0"/>
          <w:sz w:val="28"/>
          <w:szCs w:val="28"/>
          <w:rtl/>
        </w:rPr>
        <w:t>, השפעה הנמשכת עד למועד כתיבת שורות אלו ממש</w:t>
      </w:r>
      <w:r w:rsidRPr="00BD7687">
        <w:rPr>
          <w:rFonts w:ascii="Arial" w:hAnsi="Arial" w:hint="cs"/>
          <w:noProof w:val="0"/>
          <w:sz w:val="28"/>
          <w:szCs w:val="28"/>
          <w:rtl/>
        </w:rPr>
        <w:t xml:space="preserve">. גם </w:t>
      </w:r>
      <w:r w:rsidR="005D2FCB">
        <w:rPr>
          <w:rFonts w:ascii="Arial" w:hAnsi="Arial" w:hint="cs"/>
          <w:noProof w:val="0"/>
          <w:sz w:val="28"/>
          <w:szCs w:val="28"/>
          <w:rtl/>
        </w:rPr>
        <w:t xml:space="preserve">מקומם של </w:t>
      </w:r>
      <w:r w:rsidRPr="00BD7687">
        <w:rPr>
          <w:rFonts w:ascii="Arial" w:hAnsi="Arial" w:hint="cs"/>
          <w:noProof w:val="0"/>
          <w:sz w:val="28"/>
          <w:szCs w:val="28"/>
          <w:rtl/>
        </w:rPr>
        <w:t xml:space="preserve">עולם המשפט, ומשפט העבודה בפרט, </w:t>
      </w:r>
      <w:r w:rsidR="005D2FCB">
        <w:rPr>
          <w:rFonts w:ascii="Arial" w:hAnsi="Arial" w:hint="cs"/>
          <w:noProof w:val="0"/>
          <w:sz w:val="28"/>
          <w:szCs w:val="28"/>
          <w:rtl/>
        </w:rPr>
        <w:t xml:space="preserve">לא נפקד ואלו </w:t>
      </w:r>
      <w:r w:rsidRPr="00BD7687">
        <w:rPr>
          <w:rFonts w:ascii="Arial" w:hAnsi="Arial" w:hint="cs"/>
          <w:noProof w:val="0"/>
          <w:sz w:val="28"/>
          <w:szCs w:val="28"/>
          <w:rtl/>
        </w:rPr>
        <w:t xml:space="preserve">מצאו עצמם </w:t>
      </w:r>
      <w:r>
        <w:rPr>
          <w:rFonts w:ascii="Arial" w:hAnsi="Arial" w:hint="cs"/>
          <w:noProof w:val="0"/>
          <w:sz w:val="28"/>
          <w:szCs w:val="28"/>
          <w:rtl/>
        </w:rPr>
        <w:t xml:space="preserve">מתמודדים עם סוגיות מורכבות ותקדימיות שלא ניתן להן מענה בפסיקה או בחוק, </w:t>
      </w:r>
      <w:r w:rsidR="00507445">
        <w:rPr>
          <w:rFonts w:ascii="Arial" w:hAnsi="Arial" w:hint="cs"/>
          <w:noProof w:val="0"/>
          <w:sz w:val="28"/>
          <w:szCs w:val="28"/>
          <w:rtl/>
        </w:rPr>
        <w:t xml:space="preserve">משל </w:t>
      </w:r>
      <w:r>
        <w:rPr>
          <w:rFonts w:ascii="Arial" w:hAnsi="Arial" w:hint="cs"/>
          <w:noProof w:val="0"/>
          <w:sz w:val="28"/>
          <w:szCs w:val="28"/>
          <w:rtl/>
        </w:rPr>
        <w:t xml:space="preserve">היו </w:t>
      </w:r>
      <w:r w:rsidRPr="00BD7687">
        <w:rPr>
          <w:rFonts w:ascii="Arial" w:hAnsi="Arial" w:hint="cs"/>
          <w:noProof w:val="0"/>
          <w:sz w:val="28"/>
          <w:szCs w:val="28"/>
          <w:rtl/>
        </w:rPr>
        <w:t>פוסעים ב"</w:t>
      </w:r>
      <w:r w:rsidRPr="00C57FAA">
        <w:rPr>
          <w:rFonts w:ascii="Arial" w:hAnsi="Arial" w:hint="cs"/>
          <w:i/>
          <w:iCs/>
          <w:noProof w:val="0"/>
          <w:sz w:val="28"/>
          <w:szCs w:val="28"/>
          <w:rtl/>
        </w:rPr>
        <w:t xml:space="preserve">ארץ לא זרועה, </w:t>
      </w:r>
      <w:r w:rsidRPr="00C57FAA">
        <w:rPr>
          <w:rFonts w:ascii="Arial" w:hAnsi="Arial"/>
          <w:i/>
          <w:iCs/>
          <w:noProof w:val="0"/>
          <w:sz w:val="28"/>
          <w:szCs w:val="28"/>
          <w:rtl/>
        </w:rPr>
        <w:t>במחוזות ובמשעולים חוקיים וחוקתיים שלא שיערו ראשונים ולא</w:t>
      </w:r>
      <w:r w:rsidRPr="00C57FAA">
        <w:rPr>
          <w:rFonts w:ascii="Arial" w:hAnsi="Arial" w:hint="cs"/>
          <w:i/>
          <w:iCs/>
          <w:noProof w:val="0"/>
          <w:sz w:val="28"/>
          <w:szCs w:val="28"/>
          <w:rtl/>
        </w:rPr>
        <w:t xml:space="preserve"> </w:t>
      </w:r>
      <w:r w:rsidRPr="00C57FAA">
        <w:rPr>
          <w:rFonts w:ascii="Arial" w:hAnsi="Arial"/>
          <w:i/>
          <w:iCs/>
          <w:noProof w:val="0"/>
          <w:sz w:val="28"/>
          <w:szCs w:val="28"/>
          <w:rtl/>
        </w:rPr>
        <w:t>חזו גם רואי השחורות</w:t>
      </w:r>
      <w:r w:rsidRPr="00BD7687">
        <w:rPr>
          <w:rFonts w:ascii="Arial" w:hAnsi="Arial" w:hint="cs"/>
          <w:noProof w:val="0"/>
          <w:sz w:val="28"/>
          <w:szCs w:val="28"/>
          <w:rtl/>
        </w:rPr>
        <w:t>" (</w:t>
      </w:r>
      <w:r w:rsidR="009C32FF">
        <w:rPr>
          <w:rFonts w:ascii="Arial" w:hAnsi="Arial" w:hint="cs"/>
          <w:noProof w:val="0"/>
          <w:sz w:val="28"/>
          <w:szCs w:val="28"/>
          <w:rtl/>
        </w:rPr>
        <w:t xml:space="preserve">ר' </w:t>
      </w:r>
      <w:r w:rsidRPr="00BD7687">
        <w:rPr>
          <w:rFonts w:ascii="Arial" w:hAnsi="Arial" w:hint="cs"/>
          <w:noProof w:val="0"/>
          <w:sz w:val="28"/>
          <w:szCs w:val="28"/>
          <w:rtl/>
        </w:rPr>
        <w:t xml:space="preserve">דבריו של השופט </w:t>
      </w:r>
      <w:r w:rsidRPr="00BD7687">
        <w:rPr>
          <w:rFonts w:ascii="Arial" w:hAnsi="Arial"/>
          <w:noProof w:val="0"/>
          <w:sz w:val="28"/>
          <w:szCs w:val="28"/>
          <w:rtl/>
        </w:rPr>
        <w:t xml:space="preserve">עמית בבג"ץ 2435/20 </w:t>
      </w:r>
      <w:r w:rsidRPr="00C3714A">
        <w:rPr>
          <w:rFonts w:ascii="Arial" w:hAnsi="Arial"/>
          <w:b/>
          <w:bCs/>
          <w:noProof w:val="0"/>
          <w:sz w:val="28"/>
          <w:szCs w:val="28"/>
          <w:rtl/>
        </w:rPr>
        <w:t>ידידיה לוונטהל נ'</w:t>
      </w:r>
      <w:r w:rsidRPr="00C3714A">
        <w:rPr>
          <w:rFonts w:ascii="Arial" w:hAnsi="Arial" w:hint="cs"/>
          <w:b/>
          <w:bCs/>
          <w:noProof w:val="0"/>
          <w:sz w:val="28"/>
          <w:szCs w:val="28"/>
          <w:rtl/>
        </w:rPr>
        <w:t xml:space="preserve"> </w:t>
      </w:r>
      <w:r w:rsidRPr="00C3714A">
        <w:rPr>
          <w:rFonts w:ascii="Arial" w:hAnsi="Arial"/>
          <w:b/>
          <w:bCs/>
          <w:noProof w:val="0"/>
          <w:sz w:val="28"/>
          <w:szCs w:val="28"/>
          <w:rtl/>
        </w:rPr>
        <w:t>בנימין נתניהו ראש הממשלה</w:t>
      </w:r>
      <w:r w:rsidRPr="00BD7687">
        <w:rPr>
          <w:rFonts w:ascii="Arial" w:hAnsi="Arial"/>
          <w:noProof w:val="0"/>
          <w:sz w:val="28"/>
          <w:szCs w:val="28"/>
          <w:rtl/>
        </w:rPr>
        <w:t>, ניתן ביום 7.4.2020</w:t>
      </w:r>
      <w:r>
        <w:rPr>
          <w:rFonts w:ascii="Arial" w:hAnsi="Arial" w:hint="cs"/>
          <w:noProof w:val="0"/>
          <w:sz w:val="28"/>
          <w:szCs w:val="28"/>
          <w:rtl/>
        </w:rPr>
        <w:t>).</w:t>
      </w:r>
    </w:p>
    <w:p w:rsidR="00BD7687" w:rsidRDefault="00BD7687" w:rsidP="00BD7687">
      <w:pPr>
        <w:pStyle w:val="ab"/>
        <w:spacing w:line="360" w:lineRule="auto"/>
        <w:ind w:left="360" w:right="142"/>
        <w:jc w:val="both"/>
        <w:rPr>
          <w:rFonts w:ascii="Arial" w:hAnsi="Arial"/>
          <w:noProof w:val="0"/>
          <w:sz w:val="28"/>
          <w:szCs w:val="28"/>
        </w:rPr>
      </w:pPr>
    </w:p>
    <w:p w:rsidR="00BD7687" w:rsidRDefault="00EE7F17" w:rsidP="00EE7F17">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המקרה שבפנינו הוא דוגמה מובהקת ל</w:t>
      </w:r>
      <w:r w:rsidR="00BD7687">
        <w:rPr>
          <w:rFonts w:ascii="Arial" w:hAnsi="Arial" w:hint="cs"/>
          <w:noProof w:val="0"/>
          <w:sz w:val="28"/>
          <w:szCs w:val="28"/>
          <w:rtl/>
        </w:rPr>
        <w:t xml:space="preserve">אותם אתגרים שהציבה בפנינו מגיפת הקורונה, </w:t>
      </w:r>
      <w:r w:rsidR="002303C5">
        <w:rPr>
          <w:rFonts w:ascii="Arial" w:hAnsi="Arial" w:hint="cs"/>
          <w:noProof w:val="0"/>
          <w:sz w:val="28"/>
          <w:szCs w:val="28"/>
          <w:rtl/>
        </w:rPr>
        <w:t xml:space="preserve">כאשר </w:t>
      </w:r>
      <w:r w:rsidR="00BD7687">
        <w:rPr>
          <w:rFonts w:ascii="Arial" w:hAnsi="Arial" w:hint="cs"/>
          <w:noProof w:val="0"/>
          <w:sz w:val="28"/>
          <w:szCs w:val="28"/>
          <w:rtl/>
        </w:rPr>
        <w:t>הוא מעלה לדיון</w:t>
      </w:r>
      <w:r>
        <w:rPr>
          <w:rFonts w:ascii="Arial" w:hAnsi="Arial" w:hint="cs"/>
          <w:noProof w:val="0"/>
          <w:sz w:val="28"/>
          <w:szCs w:val="28"/>
          <w:rtl/>
        </w:rPr>
        <w:t>, בין היתר,</w:t>
      </w:r>
      <w:r w:rsidR="00BD7687">
        <w:rPr>
          <w:rFonts w:ascii="Arial" w:hAnsi="Arial" w:hint="cs"/>
          <w:noProof w:val="0"/>
          <w:sz w:val="28"/>
          <w:szCs w:val="28"/>
          <w:rtl/>
        </w:rPr>
        <w:t xml:space="preserve"> את שאלת האיזון הראוי בין הגנה על זכות העובד לפרטיות ואוטונומיה על גופו לבין אינטרס המעסיק, והציבור כולו, להגן על ערך החיים והבריאות של הבאים בשעריו, ביתר שאת כאשר מדובר, כמו בענייננו, בבית ספר בו לומדים ילדים רכים בשנים, קל וחומר כשמדובר בתלמידי חינוך מיוחד</w:t>
      </w:r>
      <w:r w:rsidR="00CC60F2">
        <w:rPr>
          <w:rFonts w:ascii="Arial" w:hAnsi="Arial" w:hint="cs"/>
          <w:noProof w:val="0"/>
          <w:sz w:val="28"/>
          <w:szCs w:val="28"/>
          <w:rtl/>
        </w:rPr>
        <w:t xml:space="preserve"> שהיא אוכלוסייה בעלת מאפיינים ייחודיים בפני עצמה</w:t>
      </w:r>
      <w:r w:rsidR="00BD7687">
        <w:rPr>
          <w:rFonts w:ascii="Arial" w:hAnsi="Arial" w:hint="cs"/>
          <w:noProof w:val="0"/>
          <w:sz w:val="28"/>
          <w:szCs w:val="28"/>
          <w:rtl/>
        </w:rPr>
        <w:t>.</w:t>
      </w:r>
    </w:p>
    <w:p w:rsidR="00BD7687" w:rsidRDefault="00BD7687" w:rsidP="00BD7687">
      <w:pPr>
        <w:pStyle w:val="ab"/>
        <w:spacing w:line="360" w:lineRule="auto"/>
        <w:ind w:left="360" w:right="142"/>
        <w:jc w:val="both"/>
        <w:rPr>
          <w:rFonts w:ascii="Arial" w:hAnsi="Arial"/>
          <w:noProof w:val="0"/>
          <w:sz w:val="28"/>
          <w:szCs w:val="28"/>
        </w:rPr>
      </w:pPr>
    </w:p>
    <w:p w:rsidR="00E733C4" w:rsidRDefault="00001FC8" w:rsidP="00B72261">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טרם נפנה לדון בטענות התובעת, </w:t>
      </w:r>
      <w:r w:rsidR="00020F42">
        <w:rPr>
          <w:rFonts w:ascii="Arial" w:hAnsi="Arial" w:hint="cs"/>
          <w:noProof w:val="0"/>
          <w:sz w:val="28"/>
          <w:szCs w:val="28"/>
          <w:rtl/>
        </w:rPr>
        <w:t xml:space="preserve">נחדד כי להבנתנו </w:t>
      </w:r>
      <w:r w:rsidR="00257BD8">
        <w:rPr>
          <w:rFonts w:ascii="Arial" w:hAnsi="Arial" w:hint="cs"/>
          <w:noProof w:val="0"/>
          <w:sz w:val="28"/>
          <w:szCs w:val="28"/>
          <w:rtl/>
        </w:rPr>
        <w:t>לא עומדת בפנינו תביעה לביטול החלטת המועצה, המתנה כניסה למקום העבודה בהצגת תעודת התחסנות או תוצאת בדיקת קורונה שלילית</w:t>
      </w:r>
      <w:r w:rsidR="00507445">
        <w:rPr>
          <w:rFonts w:ascii="Arial" w:hAnsi="Arial" w:hint="cs"/>
          <w:noProof w:val="0"/>
          <w:sz w:val="28"/>
          <w:szCs w:val="28"/>
          <w:rtl/>
        </w:rPr>
        <w:t xml:space="preserve"> (להלן: "</w:t>
      </w:r>
      <w:r w:rsidR="00507445" w:rsidRPr="00507445">
        <w:rPr>
          <w:rFonts w:ascii="Arial" w:hAnsi="Arial" w:hint="cs"/>
          <w:b/>
          <w:bCs/>
          <w:noProof w:val="0"/>
          <w:sz w:val="28"/>
          <w:szCs w:val="28"/>
          <w:rtl/>
        </w:rPr>
        <w:t>החלטת המועצה</w:t>
      </w:r>
      <w:r w:rsidR="00507445">
        <w:rPr>
          <w:rFonts w:ascii="Arial" w:hAnsi="Arial" w:hint="cs"/>
          <w:noProof w:val="0"/>
          <w:sz w:val="28"/>
          <w:szCs w:val="28"/>
          <w:rtl/>
        </w:rPr>
        <w:t>")</w:t>
      </w:r>
      <w:r w:rsidR="003C1DB4">
        <w:rPr>
          <w:rFonts w:ascii="Arial" w:hAnsi="Arial" w:hint="cs"/>
          <w:noProof w:val="0"/>
          <w:sz w:val="28"/>
          <w:szCs w:val="28"/>
          <w:rtl/>
        </w:rPr>
        <w:t xml:space="preserve"> </w:t>
      </w:r>
      <w:r w:rsidR="00507445">
        <w:rPr>
          <w:rFonts w:ascii="Arial" w:hAnsi="Arial" w:hint="cs"/>
          <w:noProof w:val="0"/>
          <w:sz w:val="28"/>
          <w:szCs w:val="28"/>
          <w:rtl/>
        </w:rPr>
        <w:t>בנקודת הזמן הנוכחית,</w:t>
      </w:r>
      <w:r w:rsidR="00257BD8">
        <w:rPr>
          <w:rFonts w:ascii="Arial" w:hAnsi="Arial" w:hint="cs"/>
          <w:noProof w:val="0"/>
          <w:sz w:val="28"/>
          <w:szCs w:val="28"/>
          <w:rtl/>
        </w:rPr>
        <w:t xml:space="preserve"> זאת נוכ</w:t>
      </w:r>
      <w:r w:rsidR="00257BD8" w:rsidRPr="00140AD1">
        <w:rPr>
          <w:rFonts w:ascii="Arial" w:hAnsi="Arial" w:hint="eastAsia"/>
          <w:noProof w:val="0"/>
          <w:sz w:val="28"/>
          <w:szCs w:val="28"/>
          <w:rtl/>
        </w:rPr>
        <w:t>ח</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עיגונה</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של</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הנחייה</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זו</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בחקיקת</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משנה</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בתקנות</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מוסדות</w:t>
      </w:r>
      <w:r w:rsidR="00257BD8" w:rsidRPr="00140AD1">
        <w:rPr>
          <w:rFonts w:ascii="Arial" w:hAnsi="Arial"/>
          <w:noProof w:val="0"/>
          <w:sz w:val="28"/>
          <w:szCs w:val="28"/>
          <w:rtl/>
        </w:rPr>
        <w:t xml:space="preserve"> </w:t>
      </w:r>
      <w:r w:rsidR="00257BD8" w:rsidRPr="00140AD1">
        <w:rPr>
          <w:rFonts w:ascii="Arial" w:hAnsi="Arial" w:hint="eastAsia"/>
          <w:noProof w:val="0"/>
          <w:sz w:val="28"/>
          <w:szCs w:val="28"/>
          <w:rtl/>
        </w:rPr>
        <w:t>חינוך</w:t>
      </w:r>
      <w:r w:rsidR="00020F42" w:rsidRPr="00140AD1">
        <w:rPr>
          <w:rFonts w:ascii="Arial" w:hAnsi="Arial"/>
          <w:noProof w:val="0"/>
          <w:sz w:val="28"/>
          <w:szCs w:val="28"/>
          <w:rtl/>
        </w:rPr>
        <w:t>,</w:t>
      </w:r>
      <w:r w:rsidR="00257BD8" w:rsidRPr="00140AD1">
        <w:rPr>
          <w:rFonts w:ascii="Arial" w:hAnsi="Arial"/>
          <w:noProof w:val="0"/>
          <w:sz w:val="28"/>
          <w:szCs w:val="28"/>
          <w:rtl/>
        </w:rPr>
        <w:t xml:space="preserve"> אשר נכנסו לתוקף בחודש </w:t>
      </w:r>
      <w:r w:rsidR="00257BD8" w:rsidRPr="00140AD1">
        <w:rPr>
          <w:rFonts w:ascii="Arial" w:hAnsi="Arial"/>
          <w:noProof w:val="0"/>
          <w:sz w:val="28"/>
          <w:szCs w:val="28"/>
          <w:rtl/>
        </w:rPr>
        <w:lastRenderedPageBreak/>
        <w:t>ספטמבר 2021.</w:t>
      </w:r>
      <w:r w:rsidRPr="00140AD1">
        <w:rPr>
          <w:rFonts w:ascii="Arial" w:hAnsi="Arial"/>
          <w:noProof w:val="0"/>
          <w:sz w:val="28"/>
          <w:szCs w:val="28"/>
          <w:rtl/>
        </w:rPr>
        <w:t xml:space="preserve"> </w:t>
      </w:r>
      <w:r w:rsidR="00507445" w:rsidRPr="00140AD1">
        <w:rPr>
          <w:rFonts w:ascii="Arial" w:hAnsi="Arial" w:hint="eastAsia"/>
          <w:noProof w:val="0"/>
          <w:sz w:val="28"/>
          <w:szCs w:val="28"/>
          <w:rtl/>
        </w:rPr>
        <w:t>למעשה</w:t>
      </w:r>
      <w:r w:rsidR="00507445" w:rsidRPr="00140AD1">
        <w:rPr>
          <w:rFonts w:ascii="Arial" w:hAnsi="Arial"/>
          <w:noProof w:val="0"/>
          <w:sz w:val="28"/>
          <w:szCs w:val="28"/>
          <w:rtl/>
        </w:rPr>
        <w:t xml:space="preserve"> מבקשת התובעת לקבוע כי החלטת המועצה הייתה בטלה במועד בו ניתנה ולפסוק לזכותה את </w:t>
      </w:r>
      <w:r w:rsidR="00507445" w:rsidRPr="00140AD1">
        <w:rPr>
          <w:rFonts w:ascii="Arial" w:hAnsi="Arial" w:hint="eastAsia"/>
          <w:noProof w:val="0"/>
          <w:sz w:val="28"/>
          <w:szCs w:val="28"/>
          <w:rtl/>
        </w:rPr>
        <w:t>הסעדים</w:t>
      </w:r>
      <w:r w:rsidR="00507445" w:rsidRPr="00140AD1">
        <w:rPr>
          <w:rFonts w:ascii="Arial" w:hAnsi="Arial"/>
          <w:noProof w:val="0"/>
          <w:sz w:val="28"/>
          <w:szCs w:val="28"/>
          <w:rtl/>
        </w:rPr>
        <w:t xml:space="preserve"> אותם תבעה בתביעתה.</w:t>
      </w:r>
    </w:p>
    <w:p w:rsidR="00635F19" w:rsidRPr="00A72278" w:rsidRDefault="00635F19" w:rsidP="00A72278">
      <w:pPr>
        <w:spacing w:line="360" w:lineRule="auto"/>
        <w:ind w:right="142"/>
        <w:jc w:val="both"/>
        <w:rPr>
          <w:rFonts w:ascii="Arial" w:hAnsi="Arial"/>
          <w:noProof w:val="0"/>
          <w:sz w:val="28"/>
          <w:szCs w:val="28"/>
        </w:rPr>
      </w:pPr>
    </w:p>
    <w:p w:rsidR="00DE2250" w:rsidRPr="00DE2250" w:rsidRDefault="00DE2250" w:rsidP="00DE2250">
      <w:pPr>
        <w:spacing w:line="360" w:lineRule="auto"/>
        <w:ind w:right="142"/>
        <w:jc w:val="both"/>
        <w:rPr>
          <w:rFonts w:ascii="Arial" w:hAnsi="Arial"/>
          <w:b/>
          <w:bCs/>
          <w:noProof w:val="0"/>
          <w:sz w:val="28"/>
          <w:szCs w:val="28"/>
          <w:u w:val="single"/>
        </w:rPr>
      </w:pPr>
      <w:r w:rsidRPr="00DE2250">
        <w:rPr>
          <w:rFonts w:ascii="Arial" w:hAnsi="Arial" w:hint="cs"/>
          <w:b/>
          <w:bCs/>
          <w:noProof w:val="0"/>
          <w:sz w:val="28"/>
          <w:szCs w:val="28"/>
          <w:u w:val="single"/>
          <w:rtl/>
        </w:rPr>
        <w:t>האם זכאית התובעת לפיצוי בגין פגיעה בפרטיותה</w:t>
      </w:r>
      <w:r w:rsidRPr="00DE2250">
        <w:rPr>
          <w:rFonts w:ascii="Arial" w:hAnsi="Arial" w:hint="cs"/>
          <w:b/>
          <w:bCs/>
          <w:noProof w:val="0"/>
          <w:sz w:val="28"/>
          <w:szCs w:val="28"/>
          <w:rtl/>
        </w:rPr>
        <w:t>?</w:t>
      </w:r>
    </w:p>
    <w:p w:rsidR="009F3231" w:rsidRDefault="00627AC6" w:rsidP="00635F1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בפתח הדברים </w:t>
      </w:r>
      <w:r w:rsidR="009F3231">
        <w:rPr>
          <w:rFonts w:ascii="Arial" w:hAnsi="Arial" w:hint="cs"/>
          <w:noProof w:val="0"/>
          <w:sz w:val="28"/>
          <w:szCs w:val="28"/>
          <w:rtl/>
        </w:rPr>
        <w:t xml:space="preserve">נציין, כי תביעת התובעת לפיצוי ברכיב זה </w:t>
      </w:r>
      <w:r w:rsidR="00635F19">
        <w:rPr>
          <w:rFonts w:ascii="Arial" w:hAnsi="Arial" w:hint="cs"/>
          <w:noProof w:val="0"/>
          <w:sz w:val="28"/>
          <w:szCs w:val="28"/>
          <w:rtl/>
        </w:rPr>
        <w:t xml:space="preserve">לא הייתה ברורה או </w:t>
      </w:r>
      <w:r w:rsidR="009F3231">
        <w:rPr>
          <w:rFonts w:ascii="Arial" w:hAnsi="Arial" w:hint="cs"/>
          <w:noProof w:val="0"/>
          <w:sz w:val="28"/>
          <w:szCs w:val="28"/>
          <w:rtl/>
        </w:rPr>
        <w:t xml:space="preserve">עקבית והשתנתה לאורך ההליך. כך, </w:t>
      </w:r>
      <w:r>
        <w:rPr>
          <w:rFonts w:ascii="Arial" w:hAnsi="Arial" w:hint="cs"/>
          <w:noProof w:val="0"/>
          <w:sz w:val="28"/>
          <w:szCs w:val="28"/>
          <w:rtl/>
        </w:rPr>
        <w:t xml:space="preserve">בכתב התביעה </w:t>
      </w:r>
      <w:r w:rsidR="009F3231">
        <w:rPr>
          <w:rFonts w:ascii="Arial" w:hAnsi="Arial" w:hint="cs"/>
          <w:noProof w:val="0"/>
          <w:sz w:val="28"/>
          <w:szCs w:val="28"/>
          <w:rtl/>
        </w:rPr>
        <w:t xml:space="preserve">טענה התובעת כי הפגיעה בפרטיות שנגרמה לה, נבעה </w:t>
      </w:r>
      <w:r>
        <w:rPr>
          <w:rFonts w:ascii="Arial" w:hAnsi="Arial" w:hint="cs"/>
          <w:noProof w:val="0"/>
          <w:sz w:val="28"/>
          <w:szCs w:val="28"/>
          <w:rtl/>
        </w:rPr>
        <w:t>מ</w:t>
      </w:r>
      <w:r w:rsidR="00F96472">
        <w:rPr>
          <w:rFonts w:ascii="Arial" w:hAnsi="Arial" w:hint="cs"/>
          <w:noProof w:val="0"/>
          <w:sz w:val="28"/>
          <w:szCs w:val="28"/>
          <w:rtl/>
        </w:rPr>
        <w:t xml:space="preserve">כך כי המועצה פרסמה ברבים כי אין היא מעוניינת להתחסן </w:t>
      </w:r>
      <w:r>
        <w:rPr>
          <w:rFonts w:ascii="Arial" w:hAnsi="Arial" w:hint="cs"/>
          <w:noProof w:val="0"/>
          <w:sz w:val="28"/>
          <w:szCs w:val="28"/>
          <w:rtl/>
        </w:rPr>
        <w:t>ועל כך כי</w:t>
      </w:r>
      <w:r w:rsidR="00F96472">
        <w:rPr>
          <w:rFonts w:ascii="Arial" w:hAnsi="Arial" w:hint="cs"/>
          <w:noProof w:val="0"/>
          <w:sz w:val="28"/>
          <w:szCs w:val="28"/>
          <w:rtl/>
        </w:rPr>
        <w:t xml:space="preserve"> פרסמה כי בית הדין קבע כביכול כי </w:t>
      </w:r>
      <w:r>
        <w:rPr>
          <w:rFonts w:ascii="Arial" w:hAnsi="Arial" w:hint="cs"/>
          <w:noProof w:val="0"/>
          <w:sz w:val="28"/>
          <w:szCs w:val="28"/>
          <w:rtl/>
        </w:rPr>
        <w:t>לא תקבל שכר בגין ימי היעדרותה</w:t>
      </w:r>
      <w:r w:rsidR="009F3231">
        <w:rPr>
          <w:rFonts w:ascii="Arial" w:hAnsi="Arial" w:hint="cs"/>
          <w:noProof w:val="0"/>
          <w:sz w:val="28"/>
          <w:szCs w:val="28"/>
          <w:rtl/>
        </w:rPr>
        <w:t>. בגין האמור, עתרה התובעת לפיצוי ללא הוכחת נזק בסך 50,000 ₪, מכוח סעיף 29א(ב)(1) לחוק הגנת הפרטיות</w:t>
      </w:r>
      <w:r>
        <w:rPr>
          <w:rFonts w:ascii="Arial" w:hAnsi="Arial" w:hint="cs"/>
          <w:noProof w:val="0"/>
          <w:sz w:val="28"/>
          <w:szCs w:val="28"/>
          <w:rtl/>
        </w:rPr>
        <w:t xml:space="preserve"> (ר' סעיפים 93-98 לכתב התביעה).</w:t>
      </w:r>
    </w:p>
    <w:p w:rsidR="009F3231" w:rsidRDefault="009F3231" w:rsidP="009F3231">
      <w:pPr>
        <w:pStyle w:val="ab"/>
        <w:spacing w:line="360" w:lineRule="auto"/>
        <w:ind w:left="360" w:right="142"/>
        <w:jc w:val="both"/>
        <w:rPr>
          <w:rFonts w:ascii="Arial" w:hAnsi="Arial"/>
          <w:noProof w:val="0"/>
          <w:sz w:val="28"/>
          <w:szCs w:val="28"/>
        </w:rPr>
      </w:pPr>
    </w:p>
    <w:p w:rsidR="00627AC6" w:rsidRDefault="00627AC6" w:rsidP="00F96472">
      <w:pPr>
        <w:pStyle w:val="ab"/>
        <w:numPr>
          <w:ilvl w:val="0"/>
          <w:numId w:val="1"/>
        </w:numPr>
        <w:spacing w:line="360" w:lineRule="auto"/>
        <w:ind w:right="142"/>
        <w:jc w:val="both"/>
        <w:rPr>
          <w:rFonts w:ascii="Arial" w:hAnsi="Arial"/>
          <w:noProof w:val="0"/>
          <w:sz w:val="28"/>
          <w:szCs w:val="28"/>
        </w:rPr>
      </w:pPr>
      <w:r w:rsidRPr="009F3231">
        <w:rPr>
          <w:rFonts w:ascii="Arial" w:hAnsi="Arial" w:hint="cs"/>
          <w:noProof w:val="0"/>
          <w:sz w:val="28"/>
          <w:szCs w:val="28"/>
          <w:rtl/>
        </w:rPr>
        <w:t>בסיכומיה מייחסת התובעת את הפגיעה בפרטיות</w:t>
      </w:r>
      <w:r w:rsidR="006009E2" w:rsidRPr="009F3231">
        <w:rPr>
          <w:rFonts w:ascii="Arial" w:hAnsi="Arial" w:hint="cs"/>
          <w:noProof w:val="0"/>
          <w:sz w:val="28"/>
          <w:szCs w:val="28"/>
          <w:rtl/>
        </w:rPr>
        <w:t>, בעיקרה,</w:t>
      </w:r>
      <w:r w:rsidRPr="009F3231">
        <w:rPr>
          <w:rFonts w:ascii="Arial" w:hAnsi="Arial" w:hint="cs"/>
          <w:noProof w:val="0"/>
          <w:sz w:val="28"/>
          <w:szCs w:val="28"/>
          <w:rtl/>
        </w:rPr>
        <w:t xml:space="preserve"> למה שהגדירה ככפייתה להציג נתונים רפואיים אודותיה ללא מקור חוקי (ר</w:t>
      </w:r>
      <w:r w:rsidR="009F3231" w:rsidRPr="009F3231">
        <w:rPr>
          <w:rFonts w:ascii="Arial" w:hAnsi="Arial" w:hint="cs"/>
          <w:noProof w:val="0"/>
          <w:sz w:val="28"/>
          <w:szCs w:val="28"/>
          <w:rtl/>
        </w:rPr>
        <w:t xml:space="preserve">' סעיפים 41-48 לסיכומי התובעת). </w:t>
      </w:r>
      <w:r w:rsidRPr="009F3231">
        <w:rPr>
          <w:rFonts w:ascii="Arial" w:hAnsi="Arial" w:hint="cs"/>
          <w:noProof w:val="0"/>
          <w:sz w:val="28"/>
          <w:szCs w:val="28"/>
          <w:rtl/>
        </w:rPr>
        <w:t>על אף שלכאורה מדובר בשינוי חזית, היות שהנתבעת לא טענה לעניין והתייחסה לגופן של שתי הטענות, ומפאת חשיבותה של הסוגיה, נידרש לכך אף אנו.</w:t>
      </w:r>
      <w:r w:rsidR="00187E1D">
        <w:rPr>
          <w:rFonts w:ascii="Arial" w:hAnsi="Arial" w:hint="cs"/>
          <w:noProof w:val="0"/>
          <w:sz w:val="28"/>
          <w:szCs w:val="28"/>
          <w:rtl/>
        </w:rPr>
        <w:t xml:space="preserve"> עוד נציין כי התובעת אף לא ערכה הבחנה בין חיובה לערוך את בדיקת הקורונה לבין חיובה למסור את תוצאת הבדיקה, ובין עצם דרישת המידע ממנה לבין מסירתו בפועל, הבחנות, אשר כפי שניווכח בהמשך  הן בעלות משמעות רבה לצורך בחינת </w:t>
      </w:r>
      <w:r w:rsidR="00F96472">
        <w:rPr>
          <w:rFonts w:ascii="Arial" w:hAnsi="Arial" w:hint="cs"/>
          <w:noProof w:val="0"/>
          <w:sz w:val="28"/>
          <w:szCs w:val="28"/>
          <w:rtl/>
        </w:rPr>
        <w:t>ה</w:t>
      </w:r>
      <w:r w:rsidR="00187E1D">
        <w:rPr>
          <w:rFonts w:ascii="Arial" w:hAnsi="Arial" w:hint="cs"/>
          <w:noProof w:val="0"/>
          <w:sz w:val="28"/>
          <w:szCs w:val="28"/>
          <w:rtl/>
        </w:rPr>
        <w:t>שאל</w:t>
      </w:r>
      <w:r w:rsidR="00F96472">
        <w:rPr>
          <w:rFonts w:ascii="Arial" w:hAnsi="Arial" w:hint="cs"/>
          <w:noProof w:val="0"/>
          <w:sz w:val="28"/>
          <w:szCs w:val="28"/>
          <w:rtl/>
        </w:rPr>
        <w:t>ה האם נפגעה פרטיותה.</w:t>
      </w:r>
    </w:p>
    <w:p w:rsidR="00221994" w:rsidRDefault="00221994" w:rsidP="00221994">
      <w:pPr>
        <w:pStyle w:val="ab"/>
        <w:spacing w:line="360" w:lineRule="auto"/>
        <w:ind w:left="360" w:right="142"/>
        <w:jc w:val="both"/>
        <w:rPr>
          <w:rFonts w:ascii="Arial" w:hAnsi="Arial"/>
          <w:noProof w:val="0"/>
          <w:sz w:val="28"/>
          <w:szCs w:val="28"/>
        </w:rPr>
      </w:pPr>
    </w:p>
    <w:p w:rsidR="00AF4439" w:rsidRDefault="00AF4439" w:rsidP="000F571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כזכור, </w:t>
      </w:r>
      <w:r w:rsidRPr="00DE2250">
        <w:rPr>
          <w:rFonts w:ascii="Arial" w:hAnsi="Arial" w:hint="cs"/>
          <w:noProof w:val="0"/>
          <w:sz w:val="28"/>
          <w:szCs w:val="28"/>
          <w:rtl/>
        </w:rPr>
        <w:t>במסגרת ההחלטה בהליך הזמני קבענו, בין היתר כי "</w:t>
      </w:r>
      <w:r w:rsidRPr="00DE2250">
        <w:rPr>
          <w:rFonts w:ascii="David" w:hAnsi="David"/>
          <w:b/>
          <w:bCs/>
          <w:color w:val="000000"/>
          <w:sz w:val="28"/>
          <w:szCs w:val="28"/>
          <w:rtl/>
        </w:rPr>
        <w:t xml:space="preserve">חיובו של עובד למסור את </w:t>
      </w:r>
      <w:r w:rsidRPr="00DE2250">
        <w:rPr>
          <w:rFonts w:ascii="Arial" w:hAnsi="Arial"/>
          <w:b/>
          <w:bCs/>
          <w:noProof w:val="0"/>
          <w:sz w:val="28"/>
          <w:szCs w:val="28"/>
          <w:rtl/>
        </w:rPr>
        <w:t>תוצאות</w:t>
      </w:r>
      <w:r w:rsidRPr="00DE2250">
        <w:rPr>
          <w:rFonts w:ascii="David" w:hAnsi="David"/>
          <w:b/>
          <w:bCs/>
          <w:color w:val="000000"/>
          <w:sz w:val="28"/>
          <w:szCs w:val="28"/>
          <w:rtl/>
        </w:rPr>
        <w:t xml:space="preserve"> הבדיקה או פרטים אודות התחסנותו למעסיק עלול לפגוע בזכותו לפרטיות</w:t>
      </w:r>
      <w:r w:rsidRPr="00DE2250">
        <w:rPr>
          <w:rFonts w:ascii="David" w:hAnsi="David" w:hint="cs"/>
          <w:color w:val="000000"/>
          <w:sz w:val="28"/>
          <w:szCs w:val="28"/>
          <w:rtl/>
        </w:rPr>
        <w:t>"</w:t>
      </w:r>
      <w:r>
        <w:rPr>
          <w:rFonts w:ascii="David" w:hAnsi="David" w:hint="cs"/>
          <w:color w:val="000000"/>
          <w:sz w:val="28"/>
          <w:szCs w:val="28"/>
          <w:rtl/>
        </w:rPr>
        <w:t xml:space="preserve"> (סעיף 31 להחלטה)</w:t>
      </w:r>
      <w:r w:rsidR="000F5716">
        <w:rPr>
          <w:rFonts w:ascii="David" w:hAnsi="David" w:hint="cs"/>
          <w:color w:val="000000"/>
          <w:sz w:val="28"/>
          <w:szCs w:val="28"/>
          <w:rtl/>
        </w:rPr>
        <w:t>.</w:t>
      </w:r>
      <w:r w:rsidRPr="00DE2250">
        <w:rPr>
          <w:rFonts w:ascii="David" w:hAnsi="David" w:hint="cs"/>
          <w:color w:val="000000"/>
          <w:sz w:val="28"/>
          <w:szCs w:val="28"/>
          <w:rtl/>
        </w:rPr>
        <w:t xml:space="preserve"> </w:t>
      </w:r>
      <w:r>
        <w:rPr>
          <w:rFonts w:ascii="David" w:hAnsi="David" w:hint="cs"/>
          <w:color w:val="000000"/>
          <w:sz w:val="28"/>
          <w:szCs w:val="28"/>
          <w:rtl/>
        </w:rPr>
        <w:t>בהמשך ציינו כי</w:t>
      </w:r>
      <w:r w:rsidRPr="00DE2250">
        <w:rPr>
          <w:rFonts w:ascii="David" w:hAnsi="David" w:hint="cs"/>
          <w:color w:val="000000"/>
          <w:sz w:val="28"/>
          <w:szCs w:val="28"/>
          <w:rtl/>
        </w:rPr>
        <w:t xml:space="preserve"> "</w:t>
      </w:r>
      <w:r w:rsidRPr="00DE2250">
        <w:rPr>
          <w:rFonts w:ascii="Arial" w:hAnsi="Arial"/>
          <w:b/>
          <w:bCs/>
          <w:noProof w:val="0"/>
          <w:sz w:val="28"/>
          <w:szCs w:val="28"/>
          <w:rtl/>
        </w:rPr>
        <w:t xml:space="preserve">מסירת מידע בעל אופי בינארי (התחסן/לא </w:t>
      </w:r>
      <w:r w:rsidRPr="00DE2250">
        <w:rPr>
          <w:rFonts w:ascii="Arial" w:hAnsi="Arial"/>
          <w:b/>
          <w:bCs/>
          <w:noProof w:val="0"/>
          <w:sz w:val="28"/>
          <w:szCs w:val="28"/>
          <w:rtl/>
        </w:rPr>
        <w:lastRenderedPageBreak/>
        <w:t>התחסן) ללא פירוט הסיבות לאי ההתחסנות – בין אם היעדר רצון או היעדר אפשרות רפואית לעשות כן, אינה פוגעת בליבת הזכות לפרטיות. כך גם בכל הנוגע לתוצאת הבדיקה –שלילית/חיובית</w:t>
      </w:r>
      <w:r w:rsidRPr="00DE2250">
        <w:rPr>
          <w:rFonts w:ascii="Arial" w:hAnsi="Arial" w:hint="cs"/>
          <w:noProof w:val="0"/>
          <w:sz w:val="28"/>
          <w:szCs w:val="28"/>
          <w:rtl/>
        </w:rPr>
        <w:t>"</w:t>
      </w:r>
      <w:r>
        <w:rPr>
          <w:rFonts w:ascii="Arial" w:hAnsi="Arial" w:hint="cs"/>
          <w:noProof w:val="0"/>
          <w:sz w:val="28"/>
          <w:szCs w:val="28"/>
          <w:rtl/>
        </w:rPr>
        <w:t xml:space="preserve"> (סעיף 52 להחלטה). עם זאת, דובר בקביעות לכאוריות בהליך זמני, מבלי שנדרשנו לסוגיה לעומקה. דבר שאין מנוס מעשותו כעת.</w:t>
      </w:r>
    </w:p>
    <w:p w:rsidR="009F3231" w:rsidRPr="009F3231" w:rsidRDefault="009F3231" w:rsidP="009F3231">
      <w:pPr>
        <w:pStyle w:val="ab"/>
        <w:spacing w:line="360" w:lineRule="auto"/>
        <w:ind w:left="360" w:right="142"/>
        <w:jc w:val="both"/>
        <w:rPr>
          <w:rFonts w:ascii="Arial" w:hAnsi="Arial"/>
          <w:noProof w:val="0"/>
          <w:sz w:val="28"/>
          <w:szCs w:val="28"/>
        </w:rPr>
      </w:pPr>
    </w:p>
    <w:p w:rsidR="00EC277F" w:rsidRDefault="009F3231" w:rsidP="000F5716">
      <w:pPr>
        <w:pStyle w:val="ab"/>
        <w:numPr>
          <w:ilvl w:val="0"/>
          <w:numId w:val="1"/>
        </w:numPr>
        <w:spacing w:line="360" w:lineRule="auto"/>
        <w:ind w:right="142"/>
        <w:jc w:val="both"/>
        <w:rPr>
          <w:rFonts w:ascii="Arial" w:hAnsi="Arial"/>
          <w:noProof w:val="0"/>
          <w:sz w:val="28"/>
          <w:szCs w:val="28"/>
        </w:rPr>
      </w:pPr>
      <w:r w:rsidRPr="00EC277F">
        <w:rPr>
          <w:rFonts w:ascii="Arial" w:hAnsi="Arial" w:hint="cs"/>
          <w:noProof w:val="0"/>
          <w:sz w:val="28"/>
          <w:szCs w:val="28"/>
          <w:rtl/>
        </w:rPr>
        <w:t xml:space="preserve">ראשית </w:t>
      </w:r>
      <w:r w:rsidR="00627AC6" w:rsidRPr="00EC277F">
        <w:rPr>
          <w:rFonts w:ascii="Arial" w:hAnsi="Arial" w:hint="cs"/>
          <w:noProof w:val="0"/>
          <w:sz w:val="28"/>
          <w:szCs w:val="28"/>
          <w:rtl/>
        </w:rPr>
        <w:t xml:space="preserve">נבחן את טענת התובעת לפגיעה בפרטיות הנובעת מדרישת המועצה למסור מידע בדבר התחסנותה כנגד נגיף הקורונה או תוצאת בדיקת קורונה. </w:t>
      </w:r>
      <w:r w:rsidR="00DE2250" w:rsidRPr="00EC277F">
        <w:rPr>
          <w:rFonts w:ascii="Arial" w:hAnsi="Arial" w:hint="cs"/>
          <w:noProof w:val="0"/>
          <w:sz w:val="28"/>
          <w:szCs w:val="28"/>
          <w:rtl/>
        </w:rPr>
        <w:t>לשם הכרעה בשאלה זו, יש תחילה לעמוד על ההבחנה הנחוצה, בין בחינה מראש של פעולה לגביה נטען כי היא פוגעת בפרטיות, לבין בחינתה בדיעבד.</w:t>
      </w:r>
      <w:r w:rsidR="0029592C" w:rsidRPr="00EC277F">
        <w:rPr>
          <w:rFonts w:ascii="Arial" w:hAnsi="Arial" w:hint="cs"/>
          <w:noProof w:val="0"/>
          <w:sz w:val="28"/>
          <w:szCs w:val="28"/>
          <w:rtl/>
        </w:rPr>
        <w:t xml:space="preserve"> במקרה הראשון, עלינו לבחון האם הפעולה</w:t>
      </w:r>
      <w:r w:rsidR="006009E2" w:rsidRPr="00EC277F">
        <w:rPr>
          <w:rFonts w:ascii="Arial" w:hAnsi="Arial" w:hint="cs"/>
          <w:noProof w:val="0"/>
          <w:sz w:val="28"/>
          <w:szCs w:val="28"/>
          <w:rtl/>
        </w:rPr>
        <w:t xml:space="preserve"> או ההוראה</w:t>
      </w:r>
      <w:r w:rsidR="0029592C" w:rsidRPr="00EC277F">
        <w:rPr>
          <w:rFonts w:ascii="Arial" w:hAnsi="Arial" w:hint="cs"/>
          <w:noProof w:val="0"/>
          <w:sz w:val="28"/>
          <w:szCs w:val="28"/>
          <w:rtl/>
        </w:rPr>
        <w:t xml:space="preserve"> שבמחלוקת </w:t>
      </w:r>
      <w:r w:rsidR="00FF48EA" w:rsidRPr="00EC277F">
        <w:rPr>
          <w:rFonts w:ascii="Arial" w:hAnsi="Arial" w:hint="cs"/>
          <w:noProof w:val="0"/>
          <w:sz w:val="28"/>
          <w:szCs w:val="28"/>
          <w:rtl/>
        </w:rPr>
        <w:t xml:space="preserve">פוגעת או </w:t>
      </w:r>
      <w:r w:rsidR="006009E2" w:rsidRPr="00EC277F">
        <w:rPr>
          <w:rFonts w:ascii="Arial" w:hAnsi="Arial" w:hint="cs"/>
          <w:noProof w:val="0"/>
          <w:sz w:val="28"/>
          <w:szCs w:val="28"/>
          <w:rtl/>
        </w:rPr>
        <w:t>עלולה להוביל לפגיעה</w:t>
      </w:r>
      <w:r w:rsidR="0029592C" w:rsidRPr="00EC277F">
        <w:rPr>
          <w:rFonts w:ascii="Arial" w:hAnsi="Arial" w:hint="cs"/>
          <w:noProof w:val="0"/>
          <w:sz w:val="28"/>
          <w:szCs w:val="28"/>
          <w:rtl/>
        </w:rPr>
        <w:t xml:space="preserve"> בפרטיות אם לאו ועל כן האם יש לאפשר את המשכה או להורות על הפסקתה. </w:t>
      </w:r>
      <w:r w:rsidR="00EC277F">
        <w:rPr>
          <w:rFonts w:ascii="Arial" w:hAnsi="Arial" w:hint="cs"/>
          <w:noProof w:val="0"/>
          <w:sz w:val="28"/>
          <w:szCs w:val="28"/>
          <w:rtl/>
        </w:rPr>
        <w:t>שאלה זו, אותה נכנה "</w:t>
      </w:r>
      <w:r w:rsidR="00EC277F" w:rsidRPr="00EC277F">
        <w:rPr>
          <w:rFonts w:ascii="Arial" w:hAnsi="Arial" w:hint="cs"/>
          <w:b/>
          <w:bCs/>
          <w:noProof w:val="0"/>
          <w:sz w:val="28"/>
          <w:szCs w:val="28"/>
          <w:rtl/>
        </w:rPr>
        <w:t>הבחינה החוקתית</w:t>
      </w:r>
      <w:r w:rsidR="00EC277F">
        <w:rPr>
          <w:rFonts w:ascii="Arial" w:hAnsi="Arial" w:hint="cs"/>
          <w:noProof w:val="0"/>
          <w:sz w:val="28"/>
          <w:szCs w:val="28"/>
          <w:rtl/>
        </w:rPr>
        <w:t xml:space="preserve">", כורכת </w:t>
      </w:r>
      <w:r w:rsidR="00514D71">
        <w:rPr>
          <w:rFonts w:ascii="Arial" w:hAnsi="Arial" w:hint="cs"/>
          <w:noProof w:val="0"/>
          <w:sz w:val="28"/>
          <w:szCs w:val="28"/>
          <w:rtl/>
        </w:rPr>
        <w:t xml:space="preserve">בחובה </w:t>
      </w:r>
      <w:r w:rsidR="00EC277F">
        <w:rPr>
          <w:rFonts w:ascii="Arial" w:hAnsi="Arial" w:hint="cs"/>
          <w:noProof w:val="0"/>
          <w:sz w:val="28"/>
          <w:szCs w:val="28"/>
          <w:rtl/>
        </w:rPr>
        <w:t xml:space="preserve">שאלות עקרוניות ומורכבות במבט "צופה פני עתיד", ומצריכה, בין היתר, עריכת איזונים בין זכויות יסוד ובחינת מידתיות הפגיעה, כשם שבוחנים חוקתיותם של חוק או הוראה </w:t>
      </w:r>
      <w:r w:rsidR="001E36C9">
        <w:rPr>
          <w:rFonts w:ascii="Arial" w:hAnsi="Arial" w:hint="cs"/>
          <w:noProof w:val="0"/>
          <w:sz w:val="28"/>
          <w:szCs w:val="28"/>
          <w:rtl/>
        </w:rPr>
        <w:t>מנהלית</w:t>
      </w:r>
      <w:r w:rsidR="00A20BD8">
        <w:rPr>
          <w:rFonts w:ascii="Arial" w:hAnsi="Arial" w:hint="cs"/>
          <w:noProof w:val="0"/>
          <w:sz w:val="28"/>
          <w:szCs w:val="28"/>
          <w:rtl/>
        </w:rPr>
        <w:t>,</w:t>
      </w:r>
      <w:r w:rsidR="00EC277F">
        <w:rPr>
          <w:rFonts w:ascii="Arial" w:hAnsi="Arial" w:hint="cs"/>
          <w:noProof w:val="0"/>
          <w:sz w:val="28"/>
          <w:szCs w:val="28"/>
          <w:rtl/>
        </w:rPr>
        <w:t xml:space="preserve"> שמתבקשת פסילתם.</w:t>
      </w:r>
    </w:p>
    <w:p w:rsidR="00EC277F" w:rsidRDefault="00EC277F" w:rsidP="00EC277F">
      <w:pPr>
        <w:pStyle w:val="ab"/>
        <w:spacing w:line="360" w:lineRule="auto"/>
        <w:ind w:left="360" w:right="142"/>
        <w:jc w:val="both"/>
        <w:rPr>
          <w:rFonts w:ascii="Arial" w:hAnsi="Arial"/>
          <w:noProof w:val="0"/>
          <w:sz w:val="28"/>
          <w:szCs w:val="28"/>
        </w:rPr>
      </w:pPr>
    </w:p>
    <w:p w:rsidR="00EC277F" w:rsidRDefault="0029592C" w:rsidP="000F5716">
      <w:pPr>
        <w:pStyle w:val="ab"/>
        <w:numPr>
          <w:ilvl w:val="0"/>
          <w:numId w:val="1"/>
        </w:numPr>
        <w:spacing w:line="360" w:lineRule="auto"/>
        <w:ind w:right="142"/>
        <w:jc w:val="both"/>
        <w:rPr>
          <w:rFonts w:ascii="Arial" w:hAnsi="Arial"/>
          <w:noProof w:val="0"/>
          <w:sz w:val="28"/>
          <w:szCs w:val="28"/>
        </w:rPr>
      </w:pPr>
      <w:r w:rsidRPr="00EC277F">
        <w:rPr>
          <w:rFonts w:ascii="Arial" w:hAnsi="Arial" w:hint="cs"/>
          <w:noProof w:val="0"/>
          <w:sz w:val="28"/>
          <w:szCs w:val="28"/>
          <w:rtl/>
        </w:rPr>
        <w:t xml:space="preserve">במקרה השני, </w:t>
      </w:r>
      <w:r w:rsidR="00DB121E" w:rsidRPr="00EC277F">
        <w:rPr>
          <w:rFonts w:ascii="Arial" w:hAnsi="Arial" w:hint="cs"/>
          <w:noProof w:val="0"/>
          <w:sz w:val="28"/>
          <w:szCs w:val="28"/>
          <w:rtl/>
        </w:rPr>
        <w:t xml:space="preserve">עלינו לבחון התרחשות שכבר </w:t>
      </w:r>
      <w:r w:rsidR="00A20BD8">
        <w:rPr>
          <w:rFonts w:ascii="Arial" w:hAnsi="Arial" w:hint="cs"/>
          <w:noProof w:val="0"/>
          <w:sz w:val="28"/>
          <w:szCs w:val="28"/>
          <w:rtl/>
        </w:rPr>
        <w:t>א</w:t>
      </w:r>
      <w:r w:rsidR="000F5716">
        <w:rPr>
          <w:rFonts w:ascii="Arial" w:hAnsi="Arial" w:hint="cs"/>
          <w:noProof w:val="0"/>
          <w:sz w:val="28"/>
          <w:szCs w:val="28"/>
          <w:rtl/>
        </w:rPr>
        <w:t>י</w:t>
      </w:r>
      <w:r w:rsidR="00A20BD8">
        <w:rPr>
          <w:rFonts w:ascii="Arial" w:hAnsi="Arial" w:hint="cs"/>
          <w:noProof w:val="0"/>
          <w:sz w:val="28"/>
          <w:szCs w:val="28"/>
          <w:rtl/>
        </w:rPr>
        <w:t xml:space="preserve">רעה </w:t>
      </w:r>
      <w:r w:rsidR="00DB121E" w:rsidRPr="00EC277F">
        <w:rPr>
          <w:rFonts w:ascii="Arial" w:hAnsi="Arial" w:hint="cs"/>
          <w:noProof w:val="0"/>
          <w:sz w:val="28"/>
          <w:szCs w:val="28"/>
          <w:rtl/>
        </w:rPr>
        <w:t xml:space="preserve">ולהכריע האם </w:t>
      </w:r>
      <w:r w:rsidR="006009E2" w:rsidRPr="00EC277F">
        <w:rPr>
          <w:rFonts w:ascii="Arial" w:hAnsi="Arial" w:hint="cs"/>
          <w:noProof w:val="0"/>
          <w:sz w:val="28"/>
          <w:szCs w:val="28"/>
          <w:rtl/>
        </w:rPr>
        <w:t>התקיימה</w:t>
      </w:r>
      <w:r w:rsidRPr="00EC277F">
        <w:rPr>
          <w:rFonts w:ascii="Arial" w:hAnsi="Arial" w:hint="cs"/>
          <w:noProof w:val="0"/>
          <w:sz w:val="28"/>
          <w:szCs w:val="28"/>
          <w:rtl/>
        </w:rPr>
        <w:t xml:space="preserve"> פגיעה </w:t>
      </w:r>
      <w:r w:rsidR="00DB121E" w:rsidRPr="00EC277F">
        <w:rPr>
          <w:rFonts w:ascii="Arial" w:hAnsi="Arial" w:hint="cs"/>
          <w:noProof w:val="0"/>
          <w:sz w:val="28"/>
          <w:szCs w:val="28"/>
          <w:rtl/>
        </w:rPr>
        <w:t xml:space="preserve">בפרטיות </w:t>
      </w:r>
      <w:r w:rsidRPr="00EC277F">
        <w:rPr>
          <w:rFonts w:ascii="Arial" w:hAnsi="Arial" w:hint="cs"/>
          <w:noProof w:val="0"/>
          <w:sz w:val="28"/>
          <w:szCs w:val="28"/>
          <w:rtl/>
        </w:rPr>
        <w:t>והאם זכאי הנפגע לפיצוי בגינה.</w:t>
      </w:r>
      <w:r w:rsidR="00DE2250" w:rsidRPr="00EC277F">
        <w:rPr>
          <w:rFonts w:ascii="Arial" w:hAnsi="Arial" w:hint="cs"/>
          <w:noProof w:val="0"/>
          <w:sz w:val="28"/>
          <w:szCs w:val="28"/>
          <w:rtl/>
        </w:rPr>
        <w:t xml:space="preserve"> </w:t>
      </w:r>
      <w:r w:rsidR="00EC277F">
        <w:rPr>
          <w:rFonts w:ascii="Arial" w:hAnsi="Arial" w:hint="cs"/>
          <w:noProof w:val="0"/>
          <w:sz w:val="28"/>
          <w:szCs w:val="28"/>
          <w:rtl/>
        </w:rPr>
        <w:t>שאלה זו, אותה נכנה "</w:t>
      </w:r>
      <w:r w:rsidR="00EC277F" w:rsidRPr="00EC277F">
        <w:rPr>
          <w:rFonts w:ascii="Arial" w:hAnsi="Arial" w:hint="cs"/>
          <w:b/>
          <w:bCs/>
          <w:noProof w:val="0"/>
          <w:sz w:val="28"/>
          <w:szCs w:val="28"/>
          <w:rtl/>
        </w:rPr>
        <w:t>הבחינה הנזיקית</w:t>
      </w:r>
      <w:r w:rsidR="00EC277F">
        <w:rPr>
          <w:rFonts w:ascii="Arial" w:hAnsi="Arial" w:hint="cs"/>
          <w:noProof w:val="0"/>
          <w:sz w:val="28"/>
          <w:szCs w:val="28"/>
          <w:rtl/>
        </w:rPr>
        <w:t>", נו</w:t>
      </w:r>
      <w:r w:rsidR="00ED674A">
        <w:rPr>
          <w:rFonts w:ascii="Arial" w:hAnsi="Arial" w:hint="cs"/>
          <w:noProof w:val="0"/>
          <w:sz w:val="28"/>
          <w:szCs w:val="28"/>
          <w:rtl/>
        </w:rPr>
        <w:t>בעת מהגדרתה של הפגיעה בפרטיות כעוולה אזרחית המזכה את הנפגע בפיצוי ללא הוכחת נזק אם ייקבע כי לא עומדות לפוגע הגנות מכוח חוק הגנת הפרטיות (ר' סעיפים 4, 18 ו-29א(ב) לחוק הגנת הפרטיות).</w:t>
      </w:r>
    </w:p>
    <w:p w:rsidR="00EC277F" w:rsidRDefault="00EC277F" w:rsidP="00EC277F">
      <w:pPr>
        <w:pStyle w:val="ab"/>
        <w:spacing w:line="360" w:lineRule="auto"/>
        <w:ind w:left="360" w:right="142"/>
        <w:jc w:val="both"/>
        <w:rPr>
          <w:rFonts w:ascii="Arial" w:hAnsi="Arial"/>
          <w:noProof w:val="0"/>
          <w:sz w:val="28"/>
          <w:szCs w:val="28"/>
        </w:rPr>
      </w:pPr>
    </w:p>
    <w:p w:rsidR="00DE2250" w:rsidRPr="00EC277F" w:rsidRDefault="00DE2250" w:rsidP="00CE2844">
      <w:pPr>
        <w:pStyle w:val="ab"/>
        <w:numPr>
          <w:ilvl w:val="0"/>
          <w:numId w:val="1"/>
        </w:numPr>
        <w:spacing w:line="360" w:lineRule="auto"/>
        <w:ind w:right="142"/>
        <w:jc w:val="both"/>
        <w:rPr>
          <w:rFonts w:ascii="Arial" w:hAnsi="Arial"/>
          <w:noProof w:val="0"/>
          <w:sz w:val="28"/>
          <w:szCs w:val="28"/>
        </w:rPr>
      </w:pPr>
      <w:r w:rsidRPr="00EC277F">
        <w:rPr>
          <w:rFonts w:ascii="Arial" w:hAnsi="Arial" w:hint="cs"/>
          <w:noProof w:val="0"/>
          <w:sz w:val="28"/>
          <w:szCs w:val="28"/>
          <w:rtl/>
        </w:rPr>
        <w:lastRenderedPageBreak/>
        <w:t>על הבחנה זו עמד בית הדין הארצי בעס"ק (</w:t>
      </w:r>
      <w:r w:rsidRPr="00EC277F">
        <w:rPr>
          <w:rFonts w:ascii="Arial" w:hAnsi="Arial"/>
          <w:noProof w:val="0"/>
          <w:sz w:val="28"/>
          <w:szCs w:val="28"/>
          <w:rtl/>
        </w:rPr>
        <w:t xml:space="preserve">ארצי) 7541-04-14‏ </w:t>
      </w:r>
      <w:r w:rsidRPr="00EC277F">
        <w:rPr>
          <w:rFonts w:ascii="Arial" w:hAnsi="Arial"/>
          <w:b/>
          <w:bCs/>
          <w:noProof w:val="0"/>
          <w:sz w:val="28"/>
          <w:szCs w:val="28"/>
          <w:rtl/>
        </w:rPr>
        <w:t>הסתדרות העובדים הכללית החדשה מרחב המשולש הדרומי נ' עיריית קלנסווה</w:t>
      </w:r>
      <w:r w:rsidRPr="00EC277F">
        <w:rPr>
          <w:rFonts w:ascii="Arial" w:hAnsi="Arial" w:hint="cs"/>
          <w:noProof w:val="0"/>
          <w:sz w:val="28"/>
          <w:szCs w:val="28"/>
          <w:rtl/>
        </w:rPr>
        <w:t xml:space="preserve"> </w:t>
      </w:r>
      <w:r w:rsidR="00EB74D8" w:rsidRPr="00EC277F">
        <w:rPr>
          <w:rFonts w:ascii="Arial" w:hAnsi="Arial" w:hint="cs"/>
          <w:noProof w:val="0"/>
          <w:sz w:val="28"/>
          <w:szCs w:val="28"/>
          <w:rtl/>
        </w:rPr>
        <w:t>(</w:t>
      </w:r>
      <w:r w:rsidRPr="00EC277F">
        <w:rPr>
          <w:rFonts w:ascii="Arial" w:hAnsi="Arial" w:hint="cs"/>
          <w:noProof w:val="0"/>
          <w:sz w:val="28"/>
          <w:szCs w:val="28"/>
          <w:rtl/>
        </w:rPr>
        <w:t>ניתן ביום 15.3.2017</w:t>
      </w:r>
      <w:r w:rsidR="00EB74D8" w:rsidRPr="00EC277F">
        <w:rPr>
          <w:rFonts w:ascii="Arial" w:hAnsi="Arial" w:hint="cs"/>
          <w:noProof w:val="0"/>
          <w:sz w:val="28"/>
          <w:szCs w:val="28"/>
          <w:rtl/>
        </w:rPr>
        <w:t>; להלן: "</w:t>
      </w:r>
      <w:r w:rsidR="00EB74D8" w:rsidRPr="00EC277F">
        <w:rPr>
          <w:rFonts w:ascii="Arial" w:hAnsi="Arial" w:hint="cs"/>
          <w:b/>
          <w:bCs/>
          <w:noProof w:val="0"/>
          <w:sz w:val="28"/>
          <w:szCs w:val="28"/>
          <w:rtl/>
        </w:rPr>
        <w:t>עניין קלנסווה</w:t>
      </w:r>
      <w:r w:rsidR="00EB74D8" w:rsidRPr="00EC277F">
        <w:rPr>
          <w:rFonts w:ascii="Arial" w:hAnsi="Arial" w:hint="cs"/>
          <w:noProof w:val="0"/>
          <w:sz w:val="28"/>
          <w:szCs w:val="28"/>
          <w:rtl/>
        </w:rPr>
        <w:t>"</w:t>
      </w:r>
      <w:r w:rsidR="006009E2" w:rsidRPr="00EC277F">
        <w:rPr>
          <w:rFonts w:ascii="Arial" w:hAnsi="Arial" w:hint="cs"/>
          <w:noProof w:val="0"/>
          <w:sz w:val="28"/>
          <w:szCs w:val="28"/>
          <w:rtl/>
        </w:rPr>
        <w:t xml:space="preserve">) שם </w:t>
      </w:r>
      <w:r w:rsidR="00EC772D">
        <w:rPr>
          <w:rFonts w:ascii="Arial" w:hAnsi="Arial" w:hint="cs"/>
          <w:noProof w:val="0"/>
          <w:sz w:val="28"/>
          <w:szCs w:val="28"/>
          <w:rtl/>
        </w:rPr>
        <w:t>נדונה</w:t>
      </w:r>
      <w:r w:rsidR="00FF48EA" w:rsidRPr="00EC277F">
        <w:rPr>
          <w:rFonts w:ascii="Arial" w:hAnsi="Arial" w:hint="cs"/>
          <w:noProof w:val="0"/>
          <w:sz w:val="28"/>
          <w:szCs w:val="28"/>
          <w:rtl/>
        </w:rPr>
        <w:t xml:space="preserve"> עתירה לביטול</w:t>
      </w:r>
      <w:r w:rsidR="006009E2" w:rsidRPr="00EC277F">
        <w:rPr>
          <w:rFonts w:ascii="Arial" w:hAnsi="Arial" w:hint="cs"/>
          <w:noProof w:val="0"/>
          <w:sz w:val="28"/>
          <w:szCs w:val="28"/>
          <w:rtl/>
        </w:rPr>
        <w:t xml:space="preserve"> החלטה של המעסיק להציב במקום העבודה שעון נוכחות ביומטרי. בשולי פסק הדין, ציין כב' השופט (כתוארו אז) איטח</w:t>
      </w:r>
      <w:r w:rsidR="00300D3A">
        <w:rPr>
          <w:rFonts w:ascii="Arial" w:hAnsi="Arial" w:hint="cs"/>
          <w:noProof w:val="0"/>
          <w:sz w:val="28"/>
          <w:szCs w:val="28"/>
          <w:rtl/>
        </w:rPr>
        <w:t xml:space="preserve"> את הדברים הבאים</w:t>
      </w:r>
      <w:r w:rsidR="006009E2" w:rsidRPr="00EC277F">
        <w:rPr>
          <w:rFonts w:ascii="Arial" w:hAnsi="Arial" w:hint="cs"/>
          <w:noProof w:val="0"/>
          <w:sz w:val="28"/>
          <w:szCs w:val="28"/>
          <w:rtl/>
        </w:rPr>
        <w:t>:</w:t>
      </w:r>
    </w:p>
    <w:p w:rsidR="00DE2250" w:rsidRPr="00DE2250" w:rsidRDefault="00DE2250" w:rsidP="00DE2250">
      <w:pPr>
        <w:pStyle w:val="ab"/>
        <w:spacing w:line="360" w:lineRule="auto"/>
        <w:ind w:left="360" w:right="142"/>
        <w:jc w:val="both"/>
        <w:rPr>
          <w:rFonts w:ascii="Arial" w:hAnsi="Arial"/>
          <w:noProof w:val="0"/>
          <w:sz w:val="28"/>
          <w:szCs w:val="28"/>
          <w:rtl/>
        </w:rPr>
      </w:pPr>
    </w:p>
    <w:p w:rsidR="00DE2250" w:rsidRPr="00DE2250" w:rsidRDefault="00DE2250" w:rsidP="00DE2250">
      <w:pPr>
        <w:pStyle w:val="ab"/>
        <w:ind w:left="1275" w:right="1134"/>
        <w:jc w:val="both"/>
        <w:rPr>
          <w:rFonts w:ascii="Arial" w:hAnsi="Arial"/>
          <w:noProof w:val="0"/>
          <w:sz w:val="28"/>
          <w:szCs w:val="28"/>
        </w:rPr>
      </w:pPr>
      <w:r>
        <w:rPr>
          <w:rFonts w:ascii="Arial" w:hAnsi="Arial" w:hint="cs"/>
          <w:noProof w:val="0"/>
          <w:sz w:val="28"/>
          <w:szCs w:val="28"/>
          <w:rtl/>
        </w:rPr>
        <w:t>"</w:t>
      </w:r>
      <w:r w:rsidRPr="00DE2250">
        <w:rPr>
          <w:rFonts w:ascii="Arial" w:hAnsi="Arial"/>
          <w:noProof w:val="0"/>
          <w:sz w:val="28"/>
          <w:szCs w:val="28"/>
          <w:rtl/>
        </w:rPr>
        <w:t>פגיעה בפרטיות שלא בחוק וללא הסכמה כדין היא אסורה ויש להפסיקה. לעתים עולה הפגיעה בפרטיות כדי עוולה ואף כדי עבירה פלילית, ואם מוגשת בעניין זה תביעה או מוגש כתב אישום, עשוי הפוגע לטעון לפטור מאחריות בשל הגנה כלשהי העומדת לו מכוח סעיף 18 לחוק הגנת הפרטיות</w:t>
      </w:r>
      <w:r>
        <w:rPr>
          <w:rFonts w:ascii="Arial" w:hAnsi="Arial" w:hint="cs"/>
          <w:noProof w:val="0"/>
          <w:sz w:val="28"/>
          <w:szCs w:val="28"/>
          <w:rtl/>
        </w:rPr>
        <w:t>..."</w:t>
      </w:r>
    </w:p>
    <w:p w:rsidR="00001FC8" w:rsidRPr="0020692A" w:rsidRDefault="00001FC8" w:rsidP="00001FC8">
      <w:pPr>
        <w:pStyle w:val="ab"/>
        <w:spacing w:line="360" w:lineRule="auto"/>
        <w:ind w:left="360" w:right="142"/>
        <w:jc w:val="both"/>
        <w:rPr>
          <w:rFonts w:ascii="Arial" w:hAnsi="Arial"/>
          <w:noProof w:val="0"/>
          <w:sz w:val="28"/>
          <w:szCs w:val="28"/>
        </w:rPr>
      </w:pPr>
    </w:p>
    <w:p w:rsidR="00257BD8" w:rsidRDefault="0008342F" w:rsidP="000F571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הבחינה החוקתית נעשתה, הלכה למעשה, ע"י בית המשפט העליון בבג"ץ מתי כספי, אשר דחה את העתירה כנגד חוקתיותן של תקנות מוסדות חינוך</w:t>
      </w:r>
      <w:r w:rsidR="00D259FC">
        <w:rPr>
          <w:rFonts w:ascii="Arial" w:hAnsi="Arial" w:hint="cs"/>
          <w:noProof w:val="0"/>
          <w:sz w:val="28"/>
          <w:szCs w:val="28"/>
          <w:rtl/>
        </w:rPr>
        <w:t xml:space="preserve"> (על אף שנושא הפגיעה בפרטיות לא עמד במוקד טיעוניהם של העותרים)</w:t>
      </w:r>
      <w:r>
        <w:rPr>
          <w:rFonts w:ascii="Arial" w:hAnsi="Arial" w:hint="cs"/>
          <w:noProof w:val="0"/>
          <w:sz w:val="28"/>
          <w:szCs w:val="28"/>
          <w:rtl/>
        </w:rPr>
        <w:t xml:space="preserve">. </w:t>
      </w:r>
      <w:r w:rsidR="00DE2250" w:rsidRPr="00ED674A">
        <w:rPr>
          <w:rFonts w:ascii="Arial" w:hAnsi="Arial" w:hint="cs"/>
          <w:noProof w:val="0"/>
          <w:sz w:val="28"/>
          <w:szCs w:val="28"/>
          <w:rtl/>
        </w:rPr>
        <w:t xml:space="preserve">בענייננו, </w:t>
      </w:r>
      <w:r w:rsidR="0085146E" w:rsidRPr="00ED674A">
        <w:rPr>
          <w:rFonts w:ascii="Arial" w:hAnsi="Arial" w:hint="cs"/>
          <w:noProof w:val="0"/>
          <w:sz w:val="28"/>
          <w:szCs w:val="28"/>
          <w:rtl/>
        </w:rPr>
        <w:t xml:space="preserve">מצויים אנו </w:t>
      </w:r>
      <w:r w:rsidR="00DB121E" w:rsidRPr="00ED674A">
        <w:rPr>
          <w:rFonts w:ascii="Arial" w:hAnsi="Arial" w:hint="cs"/>
          <w:noProof w:val="0"/>
          <w:sz w:val="28"/>
          <w:szCs w:val="28"/>
          <w:rtl/>
        </w:rPr>
        <w:t>במצב</w:t>
      </w:r>
      <w:r w:rsidR="0085146E" w:rsidRPr="00ED674A">
        <w:rPr>
          <w:rFonts w:ascii="Arial" w:hAnsi="Arial" w:hint="cs"/>
          <w:noProof w:val="0"/>
          <w:sz w:val="28"/>
          <w:szCs w:val="28"/>
          <w:rtl/>
        </w:rPr>
        <w:t xml:space="preserve"> </w:t>
      </w:r>
      <w:r w:rsidR="00DB121E" w:rsidRPr="00ED674A">
        <w:rPr>
          <w:rFonts w:ascii="Arial" w:hAnsi="Arial" w:hint="cs"/>
          <w:noProof w:val="0"/>
          <w:sz w:val="28"/>
          <w:szCs w:val="28"/>
          <w:rtl/>
        </w:rPr>
        <w:t>השני</w:t>
      </w:r>
      <w:r w:rsidR="0085146E" w:rsidRPr="00ED674A">
        <w:rPr>
          <w:rFonts w:ascii="Arial" w:hAnsi="Arial" w:hint="cs"/>
          <w:noProof w:val="0"/>
          <w:sz w:val="28"/>
          <w:szCs w:val="28"/>
          <w:rtl/>
        </w:rPr>
        <w:t>, שכן</w:t>
      </w:r>
      <w:r w:rsidR="00DE2250" w:rsidRPr="00ED674A">
        <w:rPr>
          <w:rFonts w:ascii="Arial" w:hAnsi="Arial" w:hint="cs"/>
          <w:noProof w:val="0"/>
          <w:sz w:val="28"/>
          <w:szCs w:val="28"/>
          <w:rtl/>
        </w:rPr>
        <w:t xml:space="preserve"> איננו נדרשים לבחון, בנקודת הזמן הנוכחית, את דרישת המועצה במבט צופה פני עתיד אלא </w:t>
      </w:r>
      <w:r w:rsidR="00467820">
        <w:rPr>
          <w:rFonts w:ascii="Arial" w:hAnsi="Arial" w:hint="cs"/>
          <w:noProof w:val="0"/>
          <w:sz w:val="28"/>
          <w:szCs w:val="28"/>
          <w:rtl/>
        </w:rPr>
        <w:t xml:space="preserve">נדרשת בחינה </w:t>
      </w:r>
      <w:r w:rsidR="00DE2250" w:rsidRPr="00ED674A">
        <w:rPr>
          <w:rFonts w:ascii="Arial" w:hAnsi="Arial" w:hint="cs"/>
          <w:noProof w:val="0"/>
          <w:sz w:val="28"/>
          <w:szCs w:val="28"/>
          <w:rtl/>
        </w:rPr>
        <w:t>האם פגעה המועצה באופן כלשהו בפרטיותה של הת</w:t>
      </w:r>
      <w:r w:rsidR="00ED674A" w:rsidRPr="00ED674A">
        <w:rPr>
          <w:rFonts w:ascii="Arial" w:hAnsi="Arial" w:hint="cs"/>
          <w:noProof w:val="0"/>
          <w:sz w:val="28"/>
          <w:szCs w:val="28"/>
          <w:rtl/>
        </w:rPr>
        <w:t>ובעת, והאם עליה לפצותה בגין כך.</w:t>
      </w:r>
      <w:r w:rsidR="00ED674A">
        <w:rPr>
          <w:rFonts w:ascii="Arial" w:hAnsi="Arial" w:hint="cs"/>
          <w:noProof w:val="0"/>
          <w:sz w:val="28"/>
          <w:szCs w:val="28"/>
          <w:rtl/>
        </w:rPr>
        <w:t xml:space="preserve"> בכך השתנתה למעשה נקודת המוצא בה מצויים</w:t>
      </w:r>
      <w:r w:rsidR="00080CBB">
        <w:rPr>
          <w:rFonts w:ascii="Arial" w:hAnsi="Arial" w:hint="cs"/>
          <w:noProof w:val="0"/>
          <w:sz w:val="28"/>
          <w:szCs w:val="28"/>
          <w:rtl/>
        </w:rPr>
        <w:t xml:space="preserve"> היינו</w:t>
      </w:r>
      <w:r w:rsidR="00ED674A">
        <w:rPr>
          <w:rFonts w:ascii="Arial" w:hAnsi="Arial" w:hint="cs"/>
          <w:noProof w:val="0"/>
          <w:sz w:val="28"/>
          <w:szCs w:val="28"/>
          <w:rtl/>
        </w:rPr>
        <w:t xml:space="preserve"> בראשיתו של ההליך, </w:t>
      </w:r>
      <w:r w:rsidR="0040779C">
        <w:rPr>
          <w:rFonts w:ascii="Arial" w:hAnsi="Arial" w:hint="cs"/>
          <w:noProof w:val="0"/>
          <w:sz w:val="28"/>
          <w:szCs w:val="28"/>
          <w:rtl/>
        </w:rPr>
        <w:t xml:space="preserve">שכן אין חולק כי </w:t>
      </w:r>
      <w:r w:rsidR="000F5716">
        <w:rPr>
          <w:rFonts w:ascii="Arial" w:hAnsi="Arial" w:hint="cs"/>
          <w:noProof w:val="0"/>
          <w:sz w:val="28"/>
          <w:szCs w:val="28"/>
          <w:rtl/>
        </w:rPr>
        <w:t xml:space="preserve">לימים </w:t>
      </w:r>
      <w:r w:rsidR="0040779C">
        <w:rPr>
          <w:rFonts w:ascii="Arial" w:hAnsi="Arial" w:hint="cs"/>
          <w:noProof w:val="0"/>
          <w:sz w:val="28"/>
          <w:szCs w:val="28"/>
          <w:rtl/>
        </w:rPr>
        <w:t xml:space="preserve">עוגנה בחקיקת משנה ההוראה המחייבת עובד במוסד חינוכי להציג "תו ירוק" ואין בפנינו דרישה לביטול החלטת המועצה אלא לפיצוי על פגיעה בפרטיות שקרתה, לפי הנטען, בעבר, בתקופה בה לא הייתה בנמצא הוראה חוקית </w:t>
      </w:r>
      <w:r w:rsidR="00467820">
        <w:rPr>
          <w:rFonts w:ascii="Arial" w:hAnsi="Arial" w:hint="cs"/>
          <w:noProof w:val="0"/>
          <w:sz w:val="28"/>
          <w:szCs w:val="28"/>
          <w:rtl/>
        </w:rPr>
        <w:t>קונקרטית המאפשרת למועצה לחייב</w:t>
      </w:r>
      <w:r w:rsidR="000F5716">
        <w:rPr>
          <w:rFonts w:ascii="Arial" w:hAnsi="Arial" w:hint="cs"/>
          <w:noProof w:val="0"/>
          <w:sz w:val="28"/>
          <w:szCs w:val="28"/>
          <w:rtl/>
        </w:rPr>
        <w:t xml:space="preserve"> </w:t>
      </w:r>
      <w:r w:rsidR="0040779C">
        <w:rPr>
          <w:rFonts w:ascii="Arial" w:hAnsi="Arial" w:hint="cs"/>
          <w:noProof w:val="0"/>
          <w:sz w:val="28"/>
          <w:szCs w:val="28"/>
          <w:rtl/>
        </w:rPr>
        <w:t>עובד למסור מידע כאמור.</w:t>
      </w:r>
      <w:r w:rsidR="00C57FAA">
        <w:rPr>
          <w:rFonts w:ascii="Arial" w:hAnsi="Arial" w:hint="cs"/>
          <w:noProof w:val="0"/>
          <w:sz w:val="28"/>
          <w:szCs w:val="28"/>
          <w:rtl/>
        </w:rPr>
        <w:t xml:space="preserve"> </w:t>
      </w:r>
    </w:p>
    <w:p w:rsidR="00DE2250" w:rsidRDefault="00DE2250" w:rsidP="00DE2250">
      <w:pPr>
        <w:pStyle w:val="ab"/>
        <w:spacing w:line="360" w:lineRule="auto"/>
        <w:ind w:left="360" w:right="142"/>
        <w:jc w:val="both"/>
        <w:rPr>
          <w:rFonts w:ascii="Arial" w:hAnsi="Arial"/>
          <w:noProof w:val="0"/>
          <w:sz w:val="28"/>
          <w:szCs w:val="28"/>
        </w:rPr>
      </w:pPr>
    </w:p>
    <w:p w:rsidR="001E36C9" w:rsidRDefault="001E36C9" w:rsidP="00CE284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אלא ש</w:t>
      </w:r>
      <w:r w:rsidR="00705919">
        <w:rPr>
          <w:rFonts w:ascii="Arial" w:hAnsi="Arial" w:hint="cs"/>
          <w:noProof w:val="0"/>
          <w:sz w:val="28"/>
          <w:szCs w:val="28"/>
          <w:rtl/>
        </w:rPr>
        <w:t>כבר ב</w:t>
      </w:r>
      <w:r w:rsidR="00187E1D" w:rsidRPr="001E36C9">
        <w:rPr>
          <w:rFonts w:ascii="Arial" w:hAnsi="Arial" w:hint="cs"/>
          <w:noProof w:val="0"/>
          <w:sz w:val="28"/>
          <w:szCs w:val="28"/>
          <w:rtl/>
        </w:rPr>
        <w:t>נקודה זו נתקלים אנו במכשול בדמות שאלת סמכותו העניינית של בית הדין</w:t>
      </w:r>
      <w:r w:rsidR="004314AE" w:rsidRPr="001E36C9">
        <w:rPr>
          <w:rFonts w:ascii="Arial" w:hAnsi="Arial" w:hint="cs"/>
          <w:noProof w:val="0"/>
          <w:sz w:val="28"/>
          <w:szCs w:val="28"/>
          <w:rtl/>
        </w:rPr>
        <w:t xml:space="preserve"> לעבודה</w:t>
      </w:r>
      <w:r w:rsidR="00187E1D" w:rsidRPr="001E36C9">
        <w:rPr>
          <w:rFonts w:ascii="Arial" w:hAnsi="Arial" w:hint="cs"/>
          <w:noProof w:val="0"/>
          <w:sz w:val="28"/>
          <w:szCs w:val="28"/>
          <w:rtl/>
        </w:rPr>
        <w:t xml:space="preserve"> </w:t>
      </w:r>
      <w:r>
        <w:rPr>
          <w:rFonts w:ascii="Arial" w:hAnsi="Arial" w:hint="cs"/>
          <w:noProof w:val="0"/>
          <w:sz w:val="28"/>
          <w:szCs w:val="28"/>
          <w:rtl/>
        </w:rPr>
        <w:t xml:space="preserve">לפסוק </w:t>
      </w:r>
      <w:r w:rsidR="004314AE" w:rsidRPr="001E36C9">
        <w:rPr>
          <w:rFonts w:ascii="Arial" w:hAnsi="Arial" w:hint="cs"/>
          <w:noProof w:val="0"/>
          <w:sz w:val="28"/>
          <w:szCs w:val="28"/>
          <w:rtl/>
        </w:rPr>
        <w:t xml:space="preserve">פיצוי מכוח </w:t>
      </w:r>
      <w:r w:rsidR="004314AE" w:rsidRPr="001E36C9">
        <w:rPr>
          <w:rFonts w:ascii="Arial" w:hAnsi="Arial"/>
          <w:noProof w:val="0"/>
          <w:sz w:val="28"/>
          <w:szCs w:val="28"/>
          <w:rtl/>
        </w:rPr>
        <w:t>העוולה הנזיקית של פגיעה בפרטיות, בניגוד לחוק הגנת הפרטיות</w:t>
      </w:r>
      <w:r w:rsidR="004314AE" w:rsidRPr="001E36C9">
        <w:rPr>
          <w:rFonts w:ascii="Arial" w:hAnsi="Arial" w:hint="cs"/>
          <w:noProof w:val="0"/>
          <w:sz w:val="28"/>
          <w:szCs w:val="28"/>
          <w:rtl/>
        </w:rPr>
        <w:t xml:space="preserve">. </w:t>
      </w:r>
      <w:r w:rsidR="00326673" w:rsidRPr="001E36C9">
        <w:rPr>
          <w:rFonts w:ascii="Arial" w:hAnsi="Arial" w:hint="cs"/>
          <w:noProof w:val="0"/>
          <w:sz w:val="28"/>
          <w:szCs w:val="28"/>
          <w:rtl/>
        </w:rPr>
        <w:t>כידוע, סעיף 24 לחוק בית הדין לעבודה, התשכ"ט-1969, קובע כי בית הדין אינו מוסמך לדון בתביעה בין עובד למעסיק שעילתה בפקודת הנזיקין [נוסח חדש] (להלן: "</w:t>
      </w:r>
      <w:r w:rsidR="00326673" w:rsidRPr="001E36C9">
        <w:rPr>
          <w:rFonts w:ascii="Arial" w:hAnsi="Arial" w:hint="cs"/>
          <w:b/>
          <w:bCs/>
          <w:noProof w:val="0"/>
          <w:sz w:val="28"/>
          <w:szCs w:val="28"/>
          <w:rtl/>
        </w:rPr>
        <w:t>פקודת הנזיקין</w:t>
      </w:r>
      <w:r w:rsidR="00326673" w:rsidRPr="001E36C9">
        <w:rPr>
          <w:rFonts w:ascii="Arial" w:hAnsi="Arial" w:hint="cs"/>
          <w:noProof w:val="0"/>
          <w:sz w:val="28"/>
          <w:szCs w:val="28"/>
          <w:rtl/>
        </w:rPr>
        <w:t>"), למעט תביעות העוסקות בעוולות קונקרטיות (הסגת גבול במקרקעין ומטלטלין, גרם הפרת חוזה והפרת חובה חקוקה)</w:t>
      </w:r>
      <w:r>
        <w:rPr>
          <w:rFonts w:ascii="Arial" w:hAnsi="Arial" w:hint="cs"/>
          <w:noProof w:val="0"/>
          <w:sz w:val="28"/>
          <w:szCs w:val="28"/>
          <w:rtl/>
        </w:rPr>
        <w:t>.</w:t>
      </w:r>
    </w:p>
    <w:p w:rsidR="001E36C9" w:rsidRPr="00CE2844" w:rsidRDefault="001E36C9" w:rsidP="001E36C9">
      <w:pPr>
        <w:pStyle w:val="ab"/>
        <w:spacing w:line="360" w:lineRule="auto"/>
        <w:ind w:left="360" w:right="142"/>
        <w:jc w:val="both"/>
        <w:rPr>
          <w:rFonts w:ascii="Arial" w:hAnsi="Arial"/>
          <w:noProof w:val="0"/>
          <w:sz w:val="28"/>
          <w:szCs w:val="28"/>
        </w:rPr>
      </w:pPr>
    </w:p>
    <w:p w:rsidR="001E36C9" w:rsidRPr="001E36C9" w:rsidRDefault="001E36C9" w:rsidP="000F5716">
      <w:pPr>
        <w:pStyle w:val="ab"/>
        <w:numPr>
          <w:ilvl w:val="0"/>
          <w:numId w:val="1"/>
        </w:numPr>
        <w:spacing w:line="360" w:lineRule="auto"/>
        <w:ind w:right="142"/>
        <w:jc w:val="both"/>
        <w:rPr>
          <w:rFonts w:ascii="Arial" w:hAnsi="Arial"/>
          <w:noProof w:val="0"/>
          <w:sz w:val="28"/>
          <w:szCs w:val="28"/>
          <w:rtl/>
        </w:rPr>
      </w:pPr>
      <w:r w:rsidRPr="001E36C9">
        <w:rPr>
          <w:rFonts w:ascii="Arial" w:hAnsi="Arial" w:hint="cs"/>
          <w:noProof w:val="0"/>
          <w:sz w:val="28"/>
          <w:szCs w:val="28"/>
          <w:rtl/>
        </w:rPr>
        <w:t xml:space="preserve">על יסוד האמור, ניתנו לאורך השנים פסקי דין שונים של בתי הדין האזוריים, בהם נקבע כי </w:t>
      </w:r>
      <w:r w:rsidR="00C65719" w:rsidRPr="001E36C9">
        <w:rPr>
          <w:rFonts w:ascii="Arial" w:hAnsi="Arial" w:hint="cs"/>
          <w:noProof w:val="0"/>
          <w:sz w:val="28"/>
          <w:szCs w:val="28"/>
          <w:rtl/>
        </w:rPr>
        <w:t xml:space="preserve">בית הדין </w:t>
      </w:r>
      <w:r w:rsidRPr="001E36C9">
        <w:rPr>
          <w:rFonts w:ascii="Arial" w:hAnsi="Arial" w:hint="cs"/>
          <w:noProof w:val="0"/>
          <w:sz w:val="28"/>
          <w:szCs w:val="28"/>
          <w:rtl/>
        </w:rPr>
        <w:t>מוסמך אמנם לדון ב</w:t>
      </w:r>
      <w:r w:rsidRPr="001E36C9">
        <w:rPr>
          <w:rFonts w:ascii="David" w:hAnsi="David"/>
          <w:color w:val="000000"/>
          <w:sz w:val="28"/>
          <w:szCs w:val="28"/>
          <w:rtl/>
        </w:rPr>
        <w:t>היבטים הקשורים בשמירה והגנה על הפרטיות במערכת יחסי ע</w:t>
      </w:r>
      <w:r w:rsidRPr="001E36C9">
        <w:rPr>
          <w:rFonts w:ascii="David" w:hAnsi="David" w:hint="cs"/>
          <w:color w:val="000000"/>
          <w:sz w:val="28"/>
          <w:szCs w:val="28"/>
          <w:rtl/>
        </w:rPr>
        <w:t xml:space="preserve">בודה אך </w:t>
      </w:r>
      <w:r w:rsidR="00AF7304">
        <w:rPr>
          <w:rFonts w:ascii="Arial" w:hAnsi="Arial" w:hint="cs"/>
          <w:noProof w:val="0"/>
          <w:sz w:val="28"/>
          <w:szCs w:val="28"/>
          <w:rtl/>
        </w:rPr>
        <w:t>אינו</w:t>
      </w:r>
      <w:r w:rsidR="00AF7304" w:rsidRPr="001E36C9">
        <w:rPr>
          <w:rFonts w:ascii="David" w:hAnsi="David" w:hint="cs"/>
          <w:color w:val="000000"/>
          <w:sz w:val="28"/>
          <w:szCs w:val="28"/>
          <w:rtl/>
        </w:rPr>
        <w:t xml:space="preserve"> </w:t>
      </w:r>
      <w:r w:rsidRPr="001E36C9">
        <w:rPr>
          <w:rFonts w:ascii="David" w:hAnsi="David" w:hint="cs"/>
          <w:color w:val="000000"/>
          <w:sz w:val="28"/>
          <w:szCs w:val="28"/>
          <w:rtl/>
        </w:rPr>
        <w:t>מוסמך לדון בסעד נזיקי מכוח חוק הגנת הפרטיות</w:t>
      </w:r>
      <w:r w:rsidRPr="001E36C9">
        <w:rPr>
          <w:rFonts w:ascii="Arial" w:hAnsi="Arial" w:hint="cs"/>
          <w:noProof w:val="0"/>
          <w:sz w:val="28"/>
          <w:szCs w:val="28"/>
          <w:rtl/>
        </w:rPr>
        <w:t xml:space="preserve"> (ר' לדוגמה מן העת האחרונה </w:t>
      </w:r>
      <w:r w:rsidRPr="001E36C9">
        <w:rPr>
          <w:rFonts w:ascii="Arial" w:hAnsi="Arial"/>
          <w:noProof w:val="0"/>
          <w:sz w:val="28"/>
          <w:szCs w:val="28"/>
          <w:rtl/>
        </w:rPr>
        <w:t>סע</w:t>
      </w:r>
      <w:r w:rsidRPr="001E36C9">
        <w:rPr>
          <w:rFonts w:ascii="Arial" w:hAnsi="Arial" w:hint="cs"/>
          <w:noProof w:val="0"/>
          <w:sz w:val="28"/>
          <w:szCs w:val="28"/>
          <w:rtl/>
        </w:rPr>
        <w:t>"</w:t>
      </w:r>
      <w:r w:rsidRPr="001E36C9">
        <w:rPr>
          <w:rFonts w:ascii="Arial" w:hAnsi="Arial"/>
          <w:noProof w:val="0"/>
          <w:sz w:val="28"/>
          <w:szCs w:val="28"/>
          <w:rtl/>
        </w:rPr>
        <w:t>ש (ח</w:t>
      </w:r>
      <w:r w:rsidRPr="001E36C9">
        <w:rPr>
          <w:rFonts w:ascii="Arial" w:hAnsi="Arial" w:hint="cs"/>
          <w:noProof w:val="0"/>
          <w:sz w:val="28"/>
          <w:szCs w:val="28"/>
          <w:rtl/>
        </w:rPr>
        <w:t>יפה</w:t>
      </w:r>
      <w:r w:rsidRPr="001E36C9">
        <w:rPr>
          <w:rFonts w:ascii="Arial" w:hAnsi="Arial"/>
          <w:noProof w:val="0"/>
          <w:sz w:val="28"/>
          <w:szCs w:val="28"/>
          <w:rtl/>
        </w:rPr>
        <w:t xml:space="preserve">) 20467-05-20 </w:t>
      </w:r>
      <w:r w:rsidRPr="001E36C9">
        <w:rPr>
          <w:rFonts w:ascii="Arial" w:hAnsi="Arial"/>
          <w:b/>
          <w:bCs/>
          <w:noProof w:val="0"/>
          <w:sz w:val="28"/>
          <w:szCs w:val="28"/>
          <w:rtl/>
        </w:rPr>
        <w:t>מאיר בלגזאל - יציר כפיים בע"מ</w:t>
      </w:r>
      <w:r w:rsidRPr="001E36C9">
        <w:rPr>
          <w:rFonts w:ascii="Arial" w:hAnsi="Arial" w:hint="cs"/>
          <w:noProof w:val="0"/>
          <w:sz w:val="28"/>
          <w:szCs w:val="28"/>
          <w:rtl/>
        </w:rPr>
        <w:t>, ניתן ביום 12.12.21</w:t>
      </w:r>
      <w:r w:rsidRPr="001E36C9">
        <w:rPr>
          <w:rFonts w:ascii="Arial" w:hAnsi="Arial" w:hint="cs"/>
          <w:b/>
          <w:bCs/>
          <w:noProof w:val="0"/>
          <w:sz w:val="28"/>
          <w:szCs w:val="28"/>
          <w:rtl/>
        </w:rPr>
        <w:t xml:space="preserve">; </w:t>
      </w:r>
      <w:r w:rsidRPr="001E36C9">
        <w:rPr>
          <w:rFonts w:ascii="Arial" w:hAnsi="Arial"/>
          <w:noProof w:val="0"/>
          <w:sz w:val="28"/>
          <w:szCs w:val="28"/>
          <w:rtl/>
        </w:rPr>
        <w:t>סע</w:t>
      </w:r>
      <w:r w:rsidRPr="001E36C9">
        <w:rPr>
          <w:rFonts w:ascii="Arial" w:hAnsi="Arial" w:hint="cs"/>
          <w:noProof w:val="0"/>
          <w:sz w:val="28"/>
          <w:szCs w:val="28"/>
          <w:rtl/>
        </w:rPr>
        <w:t>"</w:t>
      </w:r>
      <w:r w:rsidRPr="001E36C9">
        <w:rPr>
          <w:rFonts w:ascii="Arial" w:hAnsi="Arial"/>
          <w:noProof w:val="0"/>
          <w:sz w:val="28"/>
          <w:szCs w:val="28"/>
          <w:rtl/>
        </w:rPr>
        <w:t>ש (ת"א) 69885-12-20</w:t>
      </w:r>
      <w:r w:rsidRPr="001E36C9">
        <w:rPr>
          <w:rFonts w:ascii="Arial" w:hAnsi="Arial"/>
          <w:b/>
          <w:bCs/>
          <w:noProof w:val="0"/>
          <w:sz w:val="28"/>
          <w:szCs w:val="28"/>
          <w:rtl/>
        </w:rPr>
        <w:t xml:space="preserve">  עידו כץ - קבוצת השומרים שמירה ובטחון בע"מ</w:t>
      </w:r>
      <w:r w:rsidRPr="001E36C9">
        <w:rPr>
          <w:rFonts w:ascii="Arial" w:hAnsi="Arial" w:hint="cs"/>
          <w:noProof w:val="0"/>
          <w:sz w:val="28"/>
          <w:szCs w:val="28"/>
          <w:rtl/>
        </w:rPr>
        <w:t>, ניתן ביום 7.12.21). במקרים אחרים נקבע</w:t>
      </w:r>
      <w:r>
        <w:rPr>
          <w:rFonts w:ascii="Arial" w:hAnsi="Arial" w:hint="cs"/>
          <w:noProof w:val="0"/>
          <w:sz w:val="28"/>
          <w:szCs w:val="28"/>
          <w:rtl/>
        </w:rPr>
        <w:t>,</w:t>
      </w:r>
      <w:r w:rsidRPr="001E36C9">
        <w:rPr>
          <w:rFonts w:ascii="Arial" w:hAnsi="Arial" w:hint="cs"/>
          <w:noProof w:val="0"/>
          <w:sz w:val="28"/>
          <w:szCs w:val="28"/>
          <w:rtl/>
        </w:rPr>
        <w:t xml:space="preserve"> כי אף אם בית הדין אינו מוסמך לפסוק פיצוי מכוח חוק הגנת הפרטיות, ניתן לפסוק פיצוי זה מכוח "עקרונות על" במשפט העבודה או מכוח הפרת תנאי משתמע בחוזה שבין העובד למעסיק, המחייב את המעסיק להקפיד על פרטיות העובד (ר' </w:t>
      </w:r>
      <w:r w:rsidRPr="001E36C9">
        <w:rPr>
          <w:rFonts w:ascii="Arial" w:hAnsi="Arial"/>
          <w:noProof w:val="0"/>
          <w:sz w:val="28"/>
          <w:szCs w:val="28"/>
          <w:rtl/>
        </w:rPr>
        <w:t>ס</w:t>
      </w:r>
      <w:r w:rsidRPr="001E36C9">
        <w:rPr>
          <w:rFonts w:ascii="Arial" w:hAnsi="Arial" w:hint="cs"/>
          <w:noProof w:val="0"/>
          <w:sz w:val="28"/>
          <w:szCs w:val="28"/>
          <w:rtl/>
        </w:rPr>
        <w:t>"</w:t>
      </w:r>
      <w:r w:rsidRPr="001E36C9">
        <w:rPr>
          <w:rFonts w:ascii="Arial" w:hAnsi="Arial"/>
          <w:noProof w:val="0"/>
          <w:sz w:val="28"/>
          <w:szCs w:val="28"/>
          <w:rtl/>
        </w:rPr>
        <w:t xml:space="preserve">ע 29090-05-12‏ </w:t>
      </w:r>
      <w:r w:rsidRPr="001E36C9">
        <w:rPr>
          <w:rFonts w:ascii="Arial" w:hAnsi="Arial"/>
          <w:b/>
          <w:bCs/>
          <w:noProof w:val="0"/>
          <w:sz w:val="28"/>
          <w:szCs w:val="28"/>
          <w:rtl/>
        </w:rPr>
        <w:t>אנה גורליק נ' איליה אנבינדר</w:t>
      </w:r>
      <w:r w:rsidRPr="001E36C9">
        <w:rPr>
          <w:rFonts w:ascii="Arial" w:hAnsi="Arial" w:hint="cs"/>
          <w:noProof w:val="0"/>
          <w:sz w:val="28"/>
          <w:szCs w:val="28"/>
          <w:rtl/>
        </w:rPr>
        <w:t xml:space="preserve">, ניתן ביום 21.4.14; </w:t>
      </w:r>
      <w:r w:rsidRPr="001E36C9">
        <w:rPr>
          <w:rFonts w:ascii="Arial" w:hAnsi="Arial"/>
          <w:noProof w:val="0"/>
          <w:sz w:val="28"/>
          <w:szCs w:val="28"/>
          <w:rtl/>
        </w:rPr>
        <w:t>סע</w:t>
      </w:r>
      <w:r>
        <w:rPr>
          <w:rFonts w:ascii="Arial" w:hAnsi="Arial" w:hint="cs"/>
          <w:noProof w:val="0"/>
          <w:sz w:val="28"/>
          <w:szCs w:val="28"/>
          <w:rtl/>
        </w:rPr>
        <w:t>"</w:t>
      </w:r>
      <w:r w:rsidRPr="001E36C9">
        <w:rPr>
          <w:rFonts w:ascii="Arial" w:hAnsi="Arial"/>
          <w:noProof w:val="0"/>
          <w:sz w:val="28"/>
          <w:szCs w:val="28"/>
          <w:rtl/>
        </w:rPr>
        <w:t>ש (נצ</w:t>
      </w:r>
      <w:r>
        <w:rPr>
          <w:rFonts w:ascii="Arial" w:hAnsi="Arial" w:hint="cs"/>
          <w:noProof w:val="0"/>
          <w:sz w:val="28"/>
          <w:szCs w:val="28"/>
          <w:rtl/>
        </w:rPr>
        <w:t>רת</w:t>
      </w:r>
      <w:r w:rsidRPr="001E36C9">
        <w:rPr>
          <w:rFonts w:ascii="Arial" w:hAnsi="Arial"/>
          <w:noProof w:val="0"/>
          <w:sz w:val="28"/>
          <w:szCs w:val="28"/>
          <w:rtl/>
        </w:rPr>
        <w:t xml:space="preserve">) 8762-10-18 </w:t>
      </w:r>
      <w:r w:rsidRPr="001E36C9">
        <w:rPr>
          <w:rFonts w:ascii="Arial" w:hAnsi="Arial"/>
          <w:b/>
          <w:bCs/>
          <w:noProof w:val="0"/>
          <w:sz w:val="28"/>
          <w:szCs w:val="28"/>
          <w:rtl/>
        </w:rPr>
        <w:t>אורי פרישמן - אורית יוסף</w:t>
      </w:r>
      <w:r>
        <w:rPr>
          <w:rFonts w:ascii="Arial" w:hAnsi="Arial" w:hint="cs"/>
          <w:noProof w:val="0"/>
          <w:sz w:val="28"/>
          <w:szCs w:val="28"/>
          <w:rtl/>
        </w:rPr>
        <w:t>, ניתן ביום 27.8.2020).</w:t>
      </w:r>
    </w:p>
    <w:p w:rsidR="001E36C9" w:rsidRPr="001E36C9" w:rsidRDefault="001E36C9" w:rsidP="001E36C9">
      <w:pPr>
        <w:pStyle w:val="ab"/>
        <w:spacing w:line="360" w:lineRule="auto"/>
        <w:ind w:left="360" w:right="142"/>
        <w:jc w:val="both"/>
        <w:rPr>
          <w:rFonts w:ascii="Arial" w:hAnsi="Arial"/>
          <w:noProof w:val="0"/>
          <w:sz w:val="28"/>
          <w:szCs w:val="28"/>
          <w:rtl/>
        </w:rPr>
      </w:pPr>
    </w:p>
    <w:p w:rsidR="001E36C9" w:rsidRPr="001E36C9" w:rsidRDefault="001E36C9" w:rsidP="00CE2844">
      <w:pPr>
        <w:pStyle w:val="ab"/>
        <w:numPr>
          <w:ilvl w:val="0"/>
          <w:numId w:val="1"/>
        </w:numPr>
        <w:spacing w:line="360" w:lineRule="auto"/>
        <w:ind w:right="142"/>
        <w:jc w:val="both"/>
        <w:rPr>
          <w:rFonts w:ascii="Arial" w:hAnsi="Arial"/>
          <w:b/>
          <w:bCs/>
          <w:noProof w:val="0"/>
          <w:sz w:val="28"/>
          <w:szCs w:val="28"/>
          <w:rtl/>
        </w:rPr>
      </w:pPr>
      <w:r>
        <w:rPr>
          <w:rFonts w:ascii="Arial" w:hAnsi="Arial" w:hint="cs"/>
          <w:noProof w:val="0"/>
          <w:sz w:val="28"/>
          <w:szCs w:val="28"/>
          <w:rtl/>
        </w:rPr>
        <w:t>נציין, כי בית הדין הארצי טרם אמר דברו בסוגיה</w:t>
      </w:r>
      <w:r w:rsidR="00705919">
        <w:rPr>
          <w:rFonts w:ascii="Arial" w:hAnsi="Arial" w:hint="cs"/>
          <w:noProof w:val="0"/>
          <w:sz w:val="28"/>
          <w:szCs w:val="28"/>
          <w:rtl/>
        </w:rPr>
        <w:t>,</w:t>
      </w:r>
      <w:r>
        <w:rPr>
          <w:rFonts w:ascii="Arial" w:hAnsi="Arial" w:hint="cs"/>
          <w:noProof w:val="0"/>
          <w:sz w:val="28"/>
          <w:szCs w:val="28"/>
          <w:rtl/>
        </w:rPr>
        <w:t xml:space="preserve"> </w:t>
      </w:r>
      <w:r w:rsidR="00D877E4">
        <w:rPr>
          <w:rFonts w:ascii="Arial" w:hAnsi="Arial" w:hint="cs"/>
          <w:noProof w:val="0"/>
          <w:sz w:val="28"/>
          <w:szCs w:val="28"/>
          <w:rtl/>
        </w:rPr>
        <w:t xml:space="preserve">כאשר </w:t>
      </w:r>
      <w:r w:rsidR="006A2E35">
        <w:rPr>
          <w:rFonts w:ascii="Arial" w:hAnsi="Arial" w:hint="cs"/>
          <w:noProof w:val="0"/>
          <w:sz w:val="28"/>
          <w:szCs w:val="28"/>
          <w:rtl/>
        </w:rPr>
        <w:t>גם ניסיון</w:t>
      </w:r>
      <w:r>
        <w:rPr>
          <w:rFonts w:ascii="Arial" w:hAnsi="Arial" w:hint="cs"/>
          <w:noProof w:val="0"/>
          <w:sz w:val="28"/>
          <w:szCs w:val="28"/>
          <w:rtl/>
        </w:rPr>
        <w:t xml:space="preserve"> להסתמך באופן מסוים על פסיקתו של בית המשפט העליון בעניין רוחם</w:t>
      </w:r>
      <w:r w:rsidR="00F62B4C">
        <w:rPr>
          <w:rFonts w:ascii="Arial" w:hAnsi="Arial" w:hint="cs"/>
          <w:noProof w:val="0"/>
          <w:sz w:val="28"/>
          <w:szCs w:val="28"/>
          <w:rtl/>
        </w:rPr>
        <w:t xml:space="preserve"> המהווה את '</w:t>
      </w:r>
      <w:r w:rsidR="004E4A06">
        <w:rPr>
          <w:rFonts w:ascii="Arial" w:hAnsi="Arial" w:hint="cs"/>
          <w:noProof w:val="0"/>
          <w:sz w:val="28"/>
          <w:szCs w:val="28"/>
          <w:rtl/>
        </w:rPr>
        <w:t>עמוד ה</w:t>
      </w:r>
      <w:r w:rsidR="00835670">
        <w:rPr>
          <w:rFonts w:ascii="Arial" w:hAnsi="Arial" w:hint="cs"/>
          <w:noProof w:val="0"/>
          <w:sz w:val="28"/>
          <w:szCs w:val="28"/>
          <w:rtl/>
        </w:rPr>
        <w:t>אש</w:t>
      </w:r>
      <w:r w:rsidR="00F62B4C">
        <w:rPr>
          <w:rFonts w:ascii="Arial" w:hAnsi="Arial" w:hint="cs"/>
          <w:noProof w:val="0"/>
          <w:sz w:val="28"/>
          <w:szCs w:val="28"/>
          <w:rtl/>
        </w:rPr>
        <w:t xml:space="preserve">' לאורו יש לבחון את גבולות סמכותו העניינית של בית הדין לעבודה </w:t>
      </w:r>
      <w:r>
        <w:rPr>
          <w:rFonts w:ascii="Arial" w:hAnsi="Arial" w:hint="cs"/>
          <w:noProof w:val="0"/>
          <w:sz w:val="28"/>
          <w:szCs w:val="28"/>
          <w:rtl/>
        </w:rPr>
        <w:t xml:space="preserve">(ר' </w:t>
      </w:r>
      <w:r w:rsidRPr="001E36C9">
        <w:rPr>
          <w:rFonts w:ascii="Arial" w:hAnsi="Arial"/>
          <w:noProof w:val="0"/>
          <w:sz w:val="28"/>
          <w:szCs w:val="28"/>
          <w:rtl/>
        </w:rPr>
        <w:t xml:space="preserve">רע"א 2407/14 </w:t>
      </w:r>
      <w:r w:rsidRPr="001E36C9">
        <w:rPr>
          <w:rFonts w:ascii="Arial" w:hAnsi="Arial"/>
          <w:b/>
          <w:bCs/>
          <w:noProof w:val="0"/>
          <w:sz w:val="28"/>
          <w:szCs w:val="28"/>
          <w:rtl/>
        </w:rPr>
        <w:t xml:space="preserve">מורן רוחם </w:t>
      </w:r>
      <w:r w:rsidRPr="001E36C9">
        <w:rPr>
          <w:rFonts w:ascii="Arial" w:hAnsi="Arial"/>
          <w:b/>
          <w:bCs/>
          <w:noProof w:val="0"/>
          <w:sz w:val="28"/>
          <w:szCs w:val="28"/>
          <w:rtl/>
        </w:rPr>
        <w:lastRenderedPageBreak/>
        <w:t>נ' אג'נס פרנס פרס בע"מ</w:t>
      </w:r>
      <w:r w:rsidRPr="001E36C9">
        <w:rPr>
          <w:rFonts w:ascii="Arial" w:hAnsi="Arial"/>
          <w:noProof w:val="0"/>
          <w:sz w:val="28"/>
          <w:szCs w:val="28"/>
          <w:rtl/>
        </w:rPr>
        <w:t xml:space="preserve">, </w:t>
      </w:r>
      <w:r>
        <w:rPr>
          <w:rFonts w:ascii="Arial" w:hAnsi="Arial" w:hint="cs"/>
          <w:noProof w:val="0"/>
          <w:sz w:val="28"/>
          <w:szCs w:val="28"/>
          <w:rtl/>
        </w:rPr>
        <w:t>ניתן ביום 14.10.2015</w:t>
      </w:r>
      <w:r w:rsidR="006A2E35">
        <w:rPr>
          <w:rFonts w:ascii="Arial" w:hAnsi="Arial" w:hint="cs"/>
          <w:noProof w:val="0"/>
          <w:sz w:val="28"/>
          <w:szCs w:val="28"/>
          <w:rtl/>
        </w:rPr>
        <w:t>)</w:t>
      </w:r>
      <w:r w:rsidR="006A2E35">
        <w:rPr>
          <w:rFonts w:ascii="Arial" w:hAnsi="Arial" w:hint="cs"/>
          <w:b/>
          <w:bCs/>
          <w:noProof w:val="0"/>
          <w:sz w:val="28"/>
          <w:szCs w:val="28"/>
          <w:rtl/>
        </w:rPr>
        <w:t xml:space="preserve"> </w:t>
      </w:r>
      <w:r w:rsidR="006A2E35" w:rsidRPr="006A2E35">
        <w:rPr>
          <w:rFonts w:ascii="Arial" w:hAnsi="Arial" w:hint="cs"/>
          <w:noProof w:val="0"/>
          <w:sz w:val="28"/>
          <w:szCs w:val="28"/>
          <w:rtl/>
        </w:rPr>
        <w:t>עלול להוביל למסקנות סותרו</w:t>
      </w:r>
      <w:r w:rsidR="006A2E35">
        <w:rPr>
          <w:rFonts w:ascii="Arial" w:hAnsi="Arial" w:hint="cs"/>
          <w:noProof w:val="0"/>
          <w:sz w:val="28"/>
          <w:szCs w:val="28"/>
          <w:rtl/>
        </w:rPr>
        <w:t>ת, כפי שניתן להיווכח אף מהפסיקה שניתנה בסוגיה זו.</w:t>
      </w:r>
    </w:p>
    <w:p w:rsidR="00187E1D" w:rsidRDefault="00187E1D" w:rsidP="00187E1D">
      <w:pPr>
        <w:pStyle w:val="ab"/>
        <w:spacing w:line="360" w:lineRule="auto"/>
        <w:ind w:left="360" w:right="142"/>
        <w:jc w:val="both"/>
        <w:rPr>
          <w:rFonts w:ascii="Arial" w:hAnsi="Arial"/>
          <w:noProof w:val="0"/>
          <w:sz w:val="28"/>
          <w:szCs w:val="28"/>
        </w:rPr>
      </w:pPr>
    </w:p>
    <w:p w:rsidR="006A2E35" w:rsidRDefault="006A2E35" w:rsidP="00C61E17">
      <w:pPr>
        <w:pStyle w:val="ab"/>
        <w:numPr>
          <w:ilvl w:val="0"/>
          <w:numId w:val="1"/>
        </w:numPr>
        <w:spacing w:line="360" w:lineRule="auto"/>
        <w:ind w:right="142"/>
        <w:jc w:val="both"/>
        <w:rPr>
          <w:rFonts w:ascii="Arial" w:hAnsi="Arial"/>
          <w:noProof w:val="0"/>
          <w:sz w:val="28"/>
          <w:szCs w:val="28"/>
        </w:rPr>
      </w:pPr>
      <w:r w:rsidRPr="00705919">
        <w:rPr>
          <w:rFonts w:ascii="Arial" w:hAnsi="Arial" w:hint="eastAsia"/>
          <w:noProof w:val="0"/>
          <w:sz w:val="28"/>
          <w:szCs w:val="28"/>
          <w:rtl/>
        </w:rPr>
        <w:t>איננו</w:t>
      </w:r>
      <w:r w:rsidRPr="00705919">
        <w:rPr>
          <w:rFonts w:ascii="Arial" w:hAnsi="Arial"/>
          <w:noProof w:val="0"/>
          <w:sz w:val="28"/>
          <w:szCs w:val="28"/>
          <w:rtl/>
        </w:rPr>
        <w:t xml:space="preserve"> סבורים כי במסגרת הליך זה עלינו </w:t>
      </w:r>
      <w:r w:rsidR="00C57FAA" w:rsidRPr="00705919">
        <w:rPr>
          <w:rFonts w:ascii="Arial" w:hAnsi="Arial" w:hint="eastAsia"/>
          <w:noProof w:val="0"/>
          <w:sz w:val="28"/>
          <w:szCs w:val="28"/>
          <w:rtl/>
        </w:rPr>
        <w:t>לקבוע</w:t>
      </w:r>
      <w:r w:rsidR="00C57FAA" w:rsidRPr="00705919">
        <w:rPr>
          <w:rFonts w:ascii="Arial" w:hAnsi="Arial"/>
          <w:noProof w:val="0"/>
          <w:sz w:val="28"/>
          <w:szCs w:val="28"/>
          <w:rtl/>
        </w:rPr>
        <w:t xml:space="preserve"> </w:t>
      </w:r>
      <w:r w:rsidR="00C57FAA" w:rsidRPr="00705919">
        <w:rPr>
          <w:rFonts w:ascii="Arial" w:hAnsi="Arial" w:hint="eastAsia"/>
          <w:noProof w:val="0"/>
          <w:sz w:val="28"/>
          <w:szCs w:val="28"/>
          <w:rtl/>
        </w:rPr>
        <w:t>מסמרות</w:t>
      </w:r>
      <w:r w:rsidRPr="00705919">
        <w:rPr>
          <w:rFonts w:ascii="Arial" w:hAnsi="Arial"/>
          <w:noProof w:val="0"/>
          <w:sz w:val="28"/>
          <w:szCs w:val="28"/>
          <w:rtl/>
        </w:rPr>
        <w:t xml:space="preserve"> בשאלת </w:t>
      </w:r>
      <w:r w:rsidR="00C15DBC" w:rsidRPr="00705919">
        <w:rPr>
          <w:rFonts w:ascii="Arial" w:hAnsi="Arial" w:hint="eastAsia"/>
          <w:noProof w:val="0"/>
          <w:sz w:val="28"/>
          <w:szCs w:val="28"/>
          <w:rtl/>
        </w:rPr>
        <w:t>סמכותו</w:t>
      </w:r>
      <w:r w:rsidR="00C15DBC" w:rsidRPr="00705919">
        <w:rPr>
          <w:rFonts w:ascii="Arial" w:hAnsi="Arial"/>
          <w:noProof w:val="0"/>
          <w:sz w:val="28"/>
          <w:szCs w:val="28"/>
          <w:rtl/>
        </w:rPr>
        <w:t xml:space="preserve"> העניינית של בית הדין לפסוק פיצוי מכוח חוק הגנת הפרטיות, </w:t>
      </w:r>
      <w:r w:rsidR="00C15DBC" w:rsidRPr="00705919">
        <w:rPr>
          <w:rFonts w:ascii="Arial" w:hAnsi="Arial" w:hint="eastAsia"/>
          <w:noProof w:val="0"/>
          <w:sz w:val="28"/>
          <w:szCs w:val="28"/>
          <w:rtl/>
        </w:rPr>
        <w:t>שכן</w:t>
      </w:r>
      <w:r w:rsidR="00C15DBC" w:rsidRPr="00705919">
        <w:rPr>
          <w:rFonts w:ascii="Arial" w:hAnsi="Arial"/>
          <w:noProof w:val="0"/>
          <w:sz w:val="28"/>
          <w:szCs w:val="28"/>
          <w:rtl/>
        </w:rPr>
        <w:t xml:space="preserve"> ממילא מצאנו כי תביעתה של התובעת אינה נכנסת בגדר </w:t>
      </w:r>
      <w:r w:rsidR="000F5716" w:rsidRPr="00705919">
        <w:rPr>
          <w:rFonts w:ascii="Arial" w:hAnsi="Arial" w:hint="eastAsia"/>
          <w:noProof w:val="0"/>
          <w:sz w:val="28"/>
          <w:szCs w:val="28"/>
          <w:rtl/>
        </w:rPr>
        <w:t>סעיפי</w:t>
      </w:r>
      <w:r w:rsidR="000F5716" w:rsidRPr="00705919">
        <w:rPr>
          <w:rFonts w:ascii="Arial" w:hAnsi="Arial"/>
          <w:noProof w:val="0"/>
          <w:sz w:val="28"/>
          <w:szCs w:val="28"/>
          <w:rtl/>
        </w:rPr>
        <w:t xml:space="preserve"> </w:t>
      </w:r>
      <w:r w:rsidR="000F5716" w:rsidRPr="00705919">
        <w:rPr>
          <w:rFonts w:ascii="Arial" w:hAnsi="Arial" w:hint="eastAsia"/>
          <w:noProof w:val="0"/>
          <w:sz w:val="28"/>
          <w:szCs w:val="28"/>
          <w:rtl/>
        </w:rPr>
        <w:t>המשנה</w:t>
      </w:r>
      <w:r w:rsidR="000F5716" w:rsidRPr="00705919">
        <w:rPr>
          <w:rFonts w:ascii="Arial" w:hAnsi="Arial"/>
          <w:noProof w:val="0"/>
          <w:sz w:val="28"/>
          <w:szCs w:val="28"/>
          <w:rtl/>
        </w:rPr>
        <w:t xml:space="preserve"> </w:t>
      </w:r>
      <w:r w:rsidR="000F5716" w:rsidRPr="00705919">
        <w:rPr>
          <w:rFonts w:ascii="Arial" w:hAnsi="Arial" w:hint="eastAsia"/>
          <w:noProof w:val="0"/>
          <w:sz w:val="28"/>
          <w:szCs w:val="28"/>
          <w:rtl/>
        </w:rPr>
        <w:t>בחוק</w:t>
      </w:r>
      <w:r w:rsidR="000F5716" w:rsidRPr="00705919">
        <w:rPr>
          <w:rFonts w:ascii="Arial" w:hAnsi="Arial"/>
          <w:noProof w:val="0"/>
          <w:sz w:val="28"/>
          <w:szCs w:val="28"/>
          <w:rtl/>
        </w:rPr>
        <w:t xml:space="preserve"> </w:t>
      </w:r>
      <w:r w:rsidR="000F5716" w:rsidRPr="00705919">
        <w:rPr>
          <w:rFonts w:ascii="Arial" w:hAnsi="Arial" w:hint="eastAsia"/>
          <w:noProof w:val="0"/>
          <w:sz w:val="28"/>
          <w:szCs w:val="28"/>
          <w:rtl/>
        </w:rPr>
        <w:t>המגדירים</w:t>
      </w:r>
      <w:r w:rsidR="000F5716" w:rsidRPr="00705919">
        <w:rPr>
          <w:rFonts w:ascii="Arial" w:hAnsi="Arial"/>
          <w:noProof w:val="0"/>
          <w:sz w:val="28"/>
          <w:szCs w:val="28"/>
          <w:rtl/>
        </w:rPr>
        <w:t xml:space="preserve"> </w:t>
      </w:r>
      <w:r w:rsidR="000F5716" w:rsidRPr="00705919">
        <w:rPr>
          <w:rFonts w:ascii="Arial" w:hAnsi="Arial" w:hint="eastAsia"/>
          <w:noProof w:val="0"/>
          <w:sz w:val="28"/>
          <w:szCs w:val="28"/>
          <w:rtl/>
        </w:rPr>
        <w:t>מהי</w:t>
      </w:r>
      <w:r w:rsidR="000F5716" w:rsidRPr="00705919">
        <w:rPr>
          <w:rFonts w:ascii="Arial" w:hAnsi="Arial"/>
          <w:noProof w:val="0"/>
          <w:sz w:val="28"/>
          <w:szCs w:val="28"/>
          <w:rtl/>
        </w:rPr>
        <w:t xml:space="preserve"> </w:t>
      </w:r>
      <w:r w:rsidR="000F5716" w:rsidRPr="00705919">
        <w:rPr>
          <w:rFonts w:ascii="Arial" w:hAnsi="Arial" w:hint="eastAsia"/>
          <w:noProof w:val="0"/>
          <w:sz w:val="28"/>
          <w:szCs w:val="28"/>
          <w:rtl/>
        </w:rPr>
        <w:t>פגיעה</w:t>
      </w:r>
      <w:r w:rsidR="000F5716" w:rsidRPr="00705919">
        <w:rPr>
          <w:rFonts w:ascii="Arial" w:hAnsi="Arial"/>
          <w:noProof w:val="0"/>
          <w:sz w:val="28"/>
          <w:szCs w:val="28"/>
          <w:rtl/>
        </w:rPr>
        <w:t xml:space="preserve"> </w:t>
      </w:r>
      <w:r w:rsidR="000F5716" w:rsidRPr="00705919">
        <w:rPr>
          <w:rFonts w:ascii="Arial" w:hAnsi="Arial" w:hint="eastAsia"/>
          <w:noProof w:val="0"/>
          <w:sz w:val="28"/>
          <w:szCs w:val="28"/>
          <w:rtl/>
        </w:rPr>
        <w:t>בפרטיות</w:t>
      </w:r>
      <w:r w:rsidR="00C15DBC" w:rsidRPr="00705919">
        <w:rPr>
          <w:rFonts w:ascii="Arial" w:hAnsi="Arial"/>
          <w:noProof w:val="0"/>
          <w:sz w:val="28"/>
          <w:szCs w:val="28"/>
          <w:rtl/>
        </w:rPr>
        <w:t>, ואף אם הייתה</w:t>
      </w:r>
      <w:r w:rsidR="000F5716" w:rsidRPr="00705919">
        <w:rPr>
          <w:rFonts w:ascii="Arial" w:hAnsi="Arial"/>
          <w:noProof w:val="0"/>
          <w:sz w:val="28"/>
          <w:szCs w:val="28"/>
          <w:rtl/>
        </w:rPr>
        <w:t xml:space="preserve">, </w:t>
      </w:r>
      <w:r w:rsidR="00C15DBC" w:rsidRPr="00705919">
        <w:rPr>
          <w:rFonts w:ascii="Arial" w:hAnsi="Arial" w:hint="eastAsia"/>
          <w:noProof w:val="0"/>
          <w:sz w:val="28"/>
          <w:szCs w:val="28"/>
          <w:rtl/>
        </w:rPr>
        <w:t>ייתכן</w:t>
      </w:r>
      <w:r w:rsidR="00C15DBC" w:rsidRPr="00705919">
        <w:rPr>
          <w:rFonts w:ascii="Arial" w:hAnsi="Arial"/>
          <w:noProof w:val="0"/>
          <w:sz w:val="28"/>
          <w:szCs w:val="28"/>
          <w:rtl/>
        </w:rPr>
        <w:t xml:space="preserve"> כי היה מקום לפסוק כי עומדת למועצה הגנה </w:t>
      </w:r>
      <w:r w:rsidR="00C15DBC" w:rsidRPr="004112A9">
        <w:rPr>
          <w:rFonts w:ascii="Arial" w:hAnsi="Arial" w:hint="cs"/>
          <w:noProof w:val="0"/>
          <w:sz w:val="28"/>
          <w:szCs w:val="28"/>
          <w:rtl/>
        </w:rPr>
        <w:t>מכוחו.</w:t>
      </w:r>
      <w:r w:rsidR="00AF4439" w:rsidRPr="004112A9">
        <w:rPr>
          <w:rFonts w:ascii="Arial" w:hAnsi="Arial" w:hint="cs"/>
          <w:noProof w:val="0"/>
          <w:sz w:val="28"/>
          <w:szCs w:val="28"/>
          <w:rtl/>
        </w:rPr>
        <w:t xml:space="preserve"> נפרט להלן מסקנה זו</w:t>
      </w:r>
      <w:r w:rsidR="00AF4439">
        <w:rPr>
          <w:rFonts w:ascii="Arial" w:hAnsi="Arial" w:hint="cs"/>
          <w:noProof w:val="0"/>
          <w:sz w:val="28"/>
          <w:szCs w:val="28"/>
          <w:rtl/>
        </w:rPr>
        <w:t>.</w:t>
      </w:r>
      <w:r w:rsidR="003C1DB4">
        <w:rPr>
          <w:rFonts w:ascii="Arial" w:hAnsi="Arial" w:hint="cs"/>
          <w:noProof w:val="0"/>
          <w:sz w:val="28"/>
          <w:szCs w:val="28"/>
          <w:rtl/>
        </w:rPr>
        <w:t xml:space="preserve"> </w:t>
      </w:r>
    </w:p>
    <w:p w:rsidR="006E73BA" w:rsidRPr="00DE2250" w:rsidRDefault="006E73BA" w:rsidP="006E73BA">
      <w:pPr>
        <w:pStyle w:val="ab"/>
        <w:spacing w:line="360" w:lineRule="auto"/>
        <w:ind w:left="360" w:right="142"/>
        <w:jc w:val="both"/>
        <w:rPr>
          <w:rFonts w:ascii="Arial" w:hAnsi="Arial"/>
          <w:noProof w:val="0"/>
          <w:sz w:val="28"/>
          <w:szCs w:val="28"/>
          <w:rtl/>
        </w:rPr>
      </w:pPr>
    </w:p>
    <w:p w:rsidR="007B3D41" w:rsidRDefault="00492B1B" w:rsidP="00CE2844">
      <w:pPr>
        <w:pStyle w:val="ab"/>
        <w:numPr>
          <w:ilvl w:val="0"/>
          <w:numId w:val="1"/>
        </w:numPr>
        <w:spacing w:line="360" w:lineRule="auto"/>
        <w:ind w:right="142"/>
        <w:jc w:val="both"/>
        <w:rPr>
          <w:rFonts w:ascii="Arial" w:hAnsi="Arial"/>
          <w:noProof w:val="0"/>
          <w:sz w:val="28"/>
          <w:szCs w:val="28"/>
        </w:rPr>
      </w:pPr>
      <w:r w:rsidRPr="004160DE">
        <w:rPr>
          <w:rFonts w:ascii="Arial" w:hAnsi="Arial" w:hint="cs"/>
          <w:noProof w:val="0"/>
          <w:sz w:val="28"/>
          <w:szCs w:val="28"/>
          <w:rtl/>
        </w:rPr>
        <w:t xml:space="preserve">השאלה הראשונה שעלינו </w:t>
      </w:r>
      <w:r w:rsidR="006E73BA" w:rsidRPr="004160DE">
        <w:rPr>
          <w:rFonts w:ascii="Arial" w:hAnsi="Arial" w:hint="cs"/>
          <w:noProof w:val="0"/>
          <w:sz w:val="28"/>
          <w:szCs w:val="28"/>
          <w:rtl/>
        </w:rPr>
        <w:t xml:space="preserve">לשאול היא האם </w:t>
      </w:r>
      <w:r w:rsidR="0085146E">
        <w:rPr>
          <w:rFonts w:ascii="Arial" w:hAnsi="Arial" w:hint="cs"/>
          <w:noProof w:val="0"/>
          <w:sz w:val="28"/>
          <w:szCs w:val="28"/>
          <w:rtl/>
        </w:rPr>
        <w:t>פגעה המועצה</w:t>
      </w:r>
      <w:r w:rsidR="006E73BA" w:rsidRPr="004160DE">
        <w:rPr>
          <w:rFonts w:ascii="Arial" w:hAnsi="Arial" w:hint="cs"/>
          <w:noProof w:val="0"/>
          <w:sz w:val="28"/>
          <w:szCs w:val="28"/>
          <w:rtl/>
        </w:rPr>
        <w:t xml:space="preserve"> בפרטיות התובעת.</w:t>
      </w:r>
      <w:r w:rsidR="00627AC6">
        <w:rPr>
          <w:rFonts w:ascii="Arial" w:hAnsi="Arial" w:hint="cs"/>
          <w:noProof w:val="0"/>
          <w:sz w:val="28"/>
          <w:szCs w:val="28"/>
          <w:rtl/>
        </w:rPr>
        <w:t xml:space="preserve"> לשם הדיון, מוכנים אנו להניח כי סטטוס התחסנות/</w:t>
      </w:r>
      <w:r w:rsidR="00C079FD">
        <w:rPr>
          <w:rFonts w:ascii="Arial" w:hAnsi="Arial" w:hint="cs"/>
          <w:noProof w:val="0"/>
          <w:sz w:val="28"/>
          <w:szCs w:val="28"/>
          <w:rtl/>
        </w:rPr>
        <w:t xml:space="preserve">תוצאת </w:t>
      </w:r>
      <w:r w:rsidR="00627AC6">
        <w:rPr>
          <w:rFonts w:ascii="Arial" w:hAnsi="Arial" w:hint="cs"/>
          <w:noProof w:val="0"/>
          <w:sz w:val="28"/>
          <w:szCs w:val="28"/>
          <w:rtl/>
        </w:rPr>
        <w:t>בד</w:t>
      </w:r>
      <w:r w:rsidR="006009E2">
        <w:rPr>
          <w:rFonts w:ascii="Arial" w:hAnsi="Arial" w:hint="cs"/>
          <w:noProof w:val="0"/>
          <w:sz w:val="28"/>
          <w:szCs w:val="28"/>
          <w:rtl/>
        </w:rPr>
        <w:t xml:space="preserve">יקת קורונה </w:t>
      </w:r>
      <w:r w:rsidR="00C079FD">
        <w:rPr>
          <w:rFonts w:ascii="Arial" w:hAnsi="Arial" w:hint="cs"/>
          <w:noProof w:val="0"/>
          <w:sz w:val="28"/>
          <w:szCs w:val="28"/>
          <w:rtl/>
        </w:rPr>
        <w:t>(להלן: "</w:t>
      </w:r>
      <w:r w:rsidR="00C079FD" w:rsidRPr="00C079FD">
        <w:rPr>
          <w:rFonts w:ascii="Arial" w:hAnsi="Arial" w:hint="cs"/>
          <w:b/>
          <w:bCs/>
          <w:noProof w:val="0"/>
          <w:sz w:val="28"/>
          <w:szCs w:val="28"/>
          <w:rtl/>
        </w:rPr>
        <w:t>המידע שבמחלוקת</w:t>
      </w:r>
      <w:r w:rsidR="00C079FD">
        <w:rPr>
          <w:rFonts w:ascii="Arial" w:hAnsi="Arial" w:hint="cs"/>
          <w:noProof w:val="0"/>
          <w:sz w:val="28"/>
          <w:szCs w:val="28"/>
          <w:rtl/>
        </w:rPr>
        <w:t xml:space="preserve">") </w:t>
      </w:r>
      <w:r w:rsidR="006009E2">
        <w:rPr>
          <w:rFonts w:ascii="Arial" w:hAnsi="Arial" w:hint="cs"/>
          <w:noProof w:val="0"/>
          <w:sz w:val="28"/>
          <w:szCs w:val="28"/>
          <w:rtl/>
        </w:rPr>
        <w:t xml:space="preserve">הוא מידע הנכלל בגדר "ענייניו הפרטיים של אדם" או "עניין </w:t>
      </w:r>
      <w:r w:rsidR="006009E2" w:rsidRPr="006009E2">
        <w:rPr>
          <w:rFonts w:ascii="Arial" w:hAnsi="Arial"/>
          <w:noProof w:val="0"/>
          <w:sz w:val="28"/>
          <w:szCs w:val="28"/>
          <w:rtl/>
        </w:rPr>
        <w:t>הנוגע לצנעת חייו האישיים של אדם</w:t>
      </w:r>
      <w:r w:rsidR="006009E2">
        <w:rPr>
          <w:rFonts w:ascii="Arial" w:hAnsi="Arial" w:hint="cs"/>
          <w:noProof w:val="0"/>
          <w:sz w:val="28"/>
          <w:szCs w:val="28"/>
          <w:rtl/>
        </w:rPr>
        <w:t>" (ר' סעיף 2(7)-(9) ו-(11) לחוק הגנת הפרטיות).</w:t>
      </w:r>
      <w:r w:rsidR="00FF48EA">
        <w:rPr>
          <w:rFonts w:ascii="Arial" w:hAnsi="Arial" w:hint="cs"/>
          <w:noProof w:val="0"/>
          <w:sz w:val="28"/>
          <w:szCs w:val="28"/>
          <w:rtl/>
        </w:rPr>
        <w:t xml:space="preserve"> </w:t>
      </w:r>
      <w:r w:rsidR="004E18C0">
        <w:rPr>
          <w:rFonts w:ascii="Arial" w:hAnsi="Arial" w:hint="cs"/>
          <w:noProof w:val="0"/>
          <w:sz w:val="28"/>
          <w:szCs w:val="28"/>
          <w:rtl/>
        </w:rPr>
        <w:t>הנחה זו איננה נטולת ספקות</w:t>
      </w:r>
      <w:r w:rsidR="00C15DBC">
        <w:rPr>
          <w:rFonts w:ascii="Arial" w:hAnsi="Arial" w:hint="cs"/>
          <w:noProof w:val="0"/>
          <w:sz w:val="28"/>
          <w:szCs w:val="28"/>
          <w:rtl/>
        </w:rPr>
        <w:t xml:space="preserve">, שכן ניתן לשאול האם אכן </w:t>
      </w:r>
      <w:r w:rsidR="00C079FD">
        <w:rPr>
          <w:rFonts w:ascii="Arial" w:hAnsi="Arial" w:hint="cs"/>
          <w:noProof w:val="0"/>
          <w:sz w:val="28"/>
          <w:szCs w:val="28"/>
          <w:rtl/>
        </w:rPr>
        <w:t>מידע בינארי (</w:t>
      </w:r>
      <w:r w:rsidR="00C079FD" w:rsidRPr="003C1DB4">
        <w:rPr>
          <w:rFonts w:ascii="Arial" w:hAnsi="Arial" w:hint="cs"/>
          <w:noProof w:val="0"/>
          <w:sz w:val="28"/>
          <w:szCs w:val="28"/>
          <w:rtl/>
        </w:rPr>
        <w:t xml:space="preserve">חיסון </w:t>
      </w:r>
      <w:r w:rsidR="00C079FD" w:rsidRPr="003C1DB4">
        <w:rPr>
          <w:rFonts w:ascii="Arial" w:hAnsi="Arial"/>
          <w:noProof w:val="0"/>
          <w:sz w:val="28"/>
          <w:szCs w:val="28"/>
          <w:rtl/>
        </w:rPr>
        <w:t>–</w:t>
      </w:r>
      <w:r w:rsidR="00C079FD" w:rsidRPr="003C1DB4">
        <w:rPr>
          <w:rFonts w:ascii="Arial" w:hAnsi="Arial" w:hint="cs"/>
          <w:noProof w:val="0"/>
          <w:sz w:val="28"/>
          <w:szCs w:val="28"/>
          <w:rtl/>
        </w:rPr>
        <w:t xml:space="preserve"> כן/לא, בדיקה </w:t>
      </w:r>
      <w:r w:rsidR="00C079FD" w:rsidRPr="003C1DB4">
        <w:rPr>
          <w:rFonts w:ascii="Arial" w:hAnsi="Arial"/>
          <w:noProof w:val="0"/>
          <w:sz w:val="28"/>
          <w:szCs w:val="28"/>
          <w:rtl/>
        </w:rPr>
        <w:t>–</w:t>
      </w:r>
      <w:r w:rsidR="00C079FD" w:rsidRPr="003C1DB4">
        <w:rPr>
          <w:rFonts w:ascii="Arial" w:hAnsi="Arial" w:hint="cs"/>
          <w:noProof w:val="0"/>
          <w:sz w:val="28"/>
          <w:szCs w:val="28"/>
          <w:rtl/>
        </w:rPr>
        <w:t xml:space="preserve"> שלילי/חיובי)</w:t>
      </w:r>
      <w:r w:rsidR="00852509" w:rsidRPr="003C1DB4">
        <w:rPr>
          <w:rFonts w:ascii="Arial" w:hAnsi="Arial" w:hint="cs"/>
          <w:noProof w:val="0"/>
          <w:sz w:val="28"/>
          <w:szCs w:val="28"/>
          <w:rtl/>
        </w:rPr>
        <w:t xml:space="preserve"> בהקשר הספציפי של מחלת הקורונה, הוא אכן מידע פרטי ובעניין זה נזכיר </w:t>
      </w:r>
      <w:r w:rsidR="00852509" w:rsidRPr="00C5791D">
        <w:rPr>
          <w:rFonts w:ascii="Arial" w:hAnsi="Arial" w:hint="cs"/>
          <w:noProof w:val="0"/>
          <w:sz w:val="28"/>
          <w:szCs w:val="28"/>
          <w:rtl/>
        </w:rPr>
        <w:t>כי מדובר ב</w:t>
      </w:r>
      <w:r w:rsidR="00C079FD" w:rsidRPr="00C5791D">
        <w:rPr>
          <w:rFonts w:ascii="Arial" w:hAnsi="Arial" w:hint="cs"/>
          <w:noProof w:val="0"/>
          <w:sz w:val="28"/>
          <w:szCs w:val="28"/>
          <w:rtl/>
        </w:rPr>
        <w:t>מ</w:t>
      </w:r>
      <w:r w:rsidR="00852509" w:rsidRPr="00C5791D">
        <w:rPr>
          <w:rFonts w:ascii="Arial" w:hAnsi="Arial" w:hint="cs"/>
          <w:noProof w:val="0"/>
          <w:sz w:val="28"/>
          <w:szCs w:val="28"/>
          <w:rtl/>
        </w:rPr>
        <w:t>גיפה</w:t>
      </w:r>
      <w:r w:rsidR="00C079FD" w:rsidRPr="00C5791D">
        <w:rPr>
          <w:rFonts w:ascii="Arial" w:hAnsi="Arial" w:hint="cs"/>
          <w:noProof w:val="0"/>
          <w:sz w:val="28"/>
          <w:szCs w:val="28"/>
          <w:rtl/>
        </w:rPr>
        <w:t xml:space="preserve"> </w:t>
      </w:r>
      <w:r w:rsidR="00852509" w:rsidRPr="00C5791D">
        <w:rPr>
          <w:rFonts w:ascii="Arial" w:hAnsi="Arial" w:hint="cs"/>
          <w:noProof w:val="0"/>
          <w:sz w:val="28"/>
          <w:szCs w:val="28"/>
          <w:rtl/>
        </w:rPr>
        <w:t xml:space="preserve">עולמית העלולה </w:t>
      </w:r>
      <w:r w:rsidR="00852509" w:rsidRPr="003C1DB4">
        <w:rPr>
          <w:rFonts w:ascii="Arial" w:hAnsi="Arial" w:hint="cs"/>
          <w:noProof w:val="0"/>
          <w:sz w:val="28"/>
          <w:szCs w:val="28"/>
          <w:rtl/>
        </w:rPr>
        <w:t xml:space="preserve">לפגוע בכל אדם </w:t>
      </w:r>
      <w:r w:rsidR="000529E6" w:rsidRPr="003C1DB4">
        <w:rPr>
          <w:rFonts w:ascii="Arial" w:hAnsi="Arial" w:hint="cs"/>
          <w:noProof w:val="0"/>
          <w:sz w:val="28"/>
          <w:szCs w:val="28"/>
          <w:rtl/>
        </w:rPr>
        <w:t xml:space="preserve">עד כמה שידוע לנו </w:t>
      </w:r>
      <w:r w:rsidR="00852509" w:rsidRPr="003C1DB4">
        <w:rPr>
          <w:rFonts w:ascii="Arial" w:hAnsi="Arial" w:hint="cs"/>
          <w:noProof w:val="0"/>
          <w:sz w:val="28"/>
          <w:szCs w:val="28"/>
          <w:rtl/>
        </w:rPr>
        <w:t xml:space="preserve">באופן שווה, </w:t>
      </w:r>
      <w:r w:rsidR="004C42C6" w:rsidRPr="003C1DB4">
        <w:rPr>
          <w:rFonts w:ascii="Arial" w:hAnsi="Arial" w:hint="cs"/>
          <w:noProof w:val="0"/>
          <w:sz w:val="28"/>
          <w:szCs w:val="28"/>
          <w:rtl/>
        </w:rPr>
        <w:t>בניגוד למחלות אחרות שעצם התחלואה בהן עלול לחשוף נתונים נוספים אודות האדם</w:t>
      </w:r>
      <w:r w:rsidR="00BD64E3" w:rsidRPr="003C1DB4">
        <w:rPr>
          <w:rFonts w:ascii="Arial" w:hAnsi="Arial" w:hint="cs"/>
          <w:noProof w:val="0"/>
          <w:sz w:val="28"/>
          <w:szCs w:val="28"/>
          <w:rtl/>
        </w:rPr>
        <w:t xml:space="preserve">, שחשיפתן כרוכה במבוכה מסוימת או שיש בהן </w:t>
      </w:r>
      <w:r w:rsidR="006B19F7" w:rsidRPr="003C1DB4">
        <w:rPr>
          <w:rFonts w:ascii="Arial" w:hAnsi="Arial" w:hint="cs"/>
          <w:noProof w:val="0"/>
          <w:sz w:val="28"/>
          <w:szCs w:val="28"/>
          <w:rtl/>
        </w:rPr>
        <w:t>להעיד על מצב בריאותו הכללי</w:t>
      </w:r>
      <w:r w:rsidR="00BD64E3" w:rsidRPr="003C1DB4">
        <w:rPr>
          <w:rFonts w:ascii="Arial" w:hAnsi="Arial" w:hint="cs"/>
          <w:noProof w:val="0"/>
          <w:sz w:val="28"/>
          <w:szCs w:val="28"/>
          <w:rtl/>
        </w:rPr>
        <w:t xml:space="preserve"> של האדם</w:t>
      </w:r>
      <w:r w:rsidR="00852509" w:rsidRPr="003C1DB4">
        <w:rPr>
          <w:rFonts w:ascii="Arial" w:hAnsi="Arial" w:hint="cs"/>
          <w:noProof w:val="0"/>
          <w:sz w:val="28"/>
          <w:szCs w:val="28"/>
          <w:rtl/>
        </w:rPr>
        <w:t>.</w:t>
      </w:r>
      <w:r w:rsidR="007B3D41">
        <w:rPr>
          <w:rFonts w:ascii="Arial" w:hAnsi="Arial" w:hint="cs"/>
          <w:noProof w:val="0"/>
          <w:sz w:val="28"/>
          <w:szCs w:val="28"/>
          <w:rtl/>
        </w:rPr>
        <w:t xml:space="preserve"> לשם ההשוואה, ניתן אף לבחון מידע זה אל מול המידע שעמד בבסיס פרשת קלנסווה, שם דובר במידע שיש בו כדי להוביל לזיהוי חד-ערכי של האדם, אשר דליפתו עלולה לגרום נזק משמעותי ובלתי הפיך </w:t>
      </w:r>
      <w:r w:rsidR="00CE2844">
        <w:rPr>
          <w:rFonts w:ascii="Arial" w:hAnsi="Arial" w:hint="cs"/>
          <w:noProof w:val="0"/>
          <w:sz w:val="28"/>
          <w:szCs w:val="28"/>
          <w:rtl/>
        </w:rPr>
        <w:t>וש</w:t>
      </w:r>
      <w:r w:rsidR="007B3D41">
        <w:rPr>
          <w:rFonts w:ascii="Arial" w:hAnsi="Arial" w:hint="cs"/>
          <w:noProof w:val="0"/>
          <w:sz w:val="28"/>
          <w:szCs w:val="28"/>
          <w:rtl/>
        </w:rPr>
        <w:t>הסיכונים בו אף טרם התבררו (ר' סעיף 85 לפסק הדין).</w:t>
      </w:r>
    </w:p>
    <w:p w:rsidR="007B3D41" w:rsidRPr="00CE2844" w:rsidRDefault="007B3D41" w:rsidP="007B3D41">
      <w:pPr>
        <w:pStyle w:val="ab"/>
        <w:spacing w:line="360" w:lineRule="auto"/>
        <w:ind w:left="360" w:right="142"/>
        <w:jc w:val="both"/>
        <w:rPr>
          <w:rFonts w:ascii="Arial" w:hAnsi="Arial"/>
          <w:noProof w:val="0"/>
          <w:sz w:val="28"/>
          <w:szCs w:val="28"/>
        </w:rPr>
      </w:pPr>
    </w:p>
    <w:p w:rsidR="006B19F7" w:rsidRDefault="008062B1" w:rsidP="00CE284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 xml:space="preserve">עם זאת, </w:t>
      </w:r>
      <w:r w:rsidR="00B84D63">
        <w:rPr>
          <w:rFonts w:ascii="Arial" w:hAnsi="Arial" w:hint="cs"/>
          <w:noProof w:val="0"/>
          <w:sz w:val="28"/>
          <w:szCs w:val="28"/>
          <w:rtl/>
        </w:rPr>
        <w:t xml:space="preserve">לדידו </w:t>
      </w:r>
      <w:r w:rsidR="006B19F7">
        <w:rPr>
          <w:rFonts w:ascii="Arial" w:hAnsi="Arial" w:hint="cs"/>
          <w:noProof w:val="0"/>
          <w:sz w:val="28"/>
          <w:szCs w:val="28"/>
          <w:rtl/>
        </w:rPr>
        <w:t xml:space="preserve">של המלומד פרופ' בירנהק (ר' </w:t>
      </w:r>
      <w:r w:rsidR="006B19F7" w:rsidRPr="006B19F7">
        <w:rPr>
          <w:rFonts w:ascii="Arial" w:hAnsi="Arial"/>
          <w:noProof w:val="0"/>
          <w:sz w:val="28"/>
          <w:szCs w:val="28"/>
          <w:rtl/>
        </w:rPr>
        <w:t>מ' בירנהק, [מרחב פרטי] הזכות לפרטיות בין משפט לטכנולוגיה (תשע"א)</w:t>
      </w:r>
      <w:r w:rsidR="006B19F7">
        <w:rPr>
          <w:rFonts w:ascii="Arial" w:hAnsi="Arial" w:hint="cs"/>
          <w:noProof w:val="0"/>
          <w:sz w:val="28"/>
          <w:szCs w:val="28"/>
          <w:rtl/>
        </w:rPr>
        <w:t>, עמ' 224; להלן: "</w:t>
      </w:r>
      <w:r w:rsidR="006B19F7" w:rsidRPr="006B19F7">
        <w:rPr>
          <w:rFonts w:ascii="Arial" w:hAnsi="Arial" w:hint="cs"/>
          <w:b/>
          <w:bCs/>
          <w:noProof w:val="0"/>
          <w:sz w:val="28"/>
          <w:szCs w:val="28"/>
          <w:rtl/>
        </w:rPr>
        <w:t>בירנהק</w:t>
      </w:r>
      <w:r w:rsidR="006B19F7">
        <w:rPr>
          <w:rFonts w:ascii="Arial" w:hAnsi="Arial" w:hint="cs"/>
          <w:noProof w:val="0"/>
          <w:sz w:val="28"/>
          <w:szCs w:val="28"/>
          <w:rtl/>
        </w:rPr>
        <w:t>") יש לאמץ הגדרה רחבה למונח "מידע אישי מוגן" בהקשר של דיני הגנת הפרטיות</w:t>
      </w:r>
      <w:r w:rsidR="00F52A09">
        <w:rPr>
          <w:rFonts w:ascii="Arial" w:hAnsi="Arial" w:hint="cs"/>
          <w:noProof w:val="0"/>
          <w:sz w:val="28"/>
          <w:szCs w:val="28"/>
          <w:rtl/>
        </w:rPr>
        <w:t xml:space="preserve">, </w:t>
      </w:r>
      <w:r w:rsidR="00B84D63">
        <w:rPr>
          <w:rFonts w:ascii="Arial" w:hAnsi="Arial" w:hint="cs"/>
          <w:noProof w:val="0"/>
          <w:sz w:val="28"/>
          <w:szCs w:val="28"/>
          <w:rtl/>
        </w:rPr>
        <w:t>ו</w:t>
      </w:r>
      <w:r w:rsidR="000A640F">
        <w:rPr>
          <w:rFonts w:ascii="Arial" w:hAnsi="Arial" w:hint="cs"/>
          <w:noProof w:val="0"/>
          <w:sz w:val="28"/>
          <w:szCs w:val="28"/>
          <w:rtl/>
        </w:rPr>
        <w:t xml:space="preserve">דומה כי </w:t>
      </w:r>
      <w:r w:rsidR="00B84D63">
        <w:rPr>
          <w:rFonts w:ascii="Arial" w:hAnsi="Arial" w:hint="cs"/>
          <w:noProof w:val="0"/>
          <w:sz w:val="28"/>
          <w:szCs w:val="28"/>
          <w:rtl/>
        </w:rPr>
        <w:t>עמדה זו</w:t>
      </w:r>
      <w:r w:rsidR="00F52A09">
        <w:rPr>
          <w:rFonts w:ascii="Arial" w:hAnsi="Arial" w:hint="cs"/>
          <w:noProof w:val="0"/>
          <w:sz w:val="28"/>
          <w:szCs w:val="28"/>
          <w:rtl/>
        </w:rPr>
        <w:t xml:space="preserve"> אומצ</w:t>
      </w:r>
      <w:r w:rsidR="00B84D63">
        <w:rPr>
          <w:rFonts w:ascii="Arial" w:hAnsi="Arial" w:hint="cs"/>
          <w:noProof w:val="0"/>
          <w:sz w:val="28"/>
          <w:szCs w:val="28"/>
          <w:rtl/>
        </w:rPr>
        <w:t>ה</w:t>
      </w:r>
      <w:r w:rsidR="00F52A09">
        <w:rPr>
          <w:rFonts w:ascii="Arial" w:hAnsi="Arial" w:hint="cs"/>
          <w:noProof w:val="0"/>
          <w:sz w:val="28"/>
          <w:szCs w:val="28"/>
          <w:rtl/>
        </w:rPr>
        <w:t xml:space="preserve"> ע"י בית הדין הארצי בפרשת קלנסווה</w:t>
      </w:r>
      <w:r w:rsidR="00B84D63">
        <w:rPr>
          <w:rFonts w:ascii="Arial" w:hAnsi="Arial" w:hint="cs"/>
          <w:noProof w:val="0"/>
          <w:sz w:val="28"/>
          <w:szCs w:val="28"/>
          <w:rtl/>
        </w:rPr>
        <w:t xml:space="preserve"> (ר' סעיף</w:t>
      </w:r>
      <w:r w:rsidR="00507445">
        <w:rPr>
          <w:rFonts w:ascii="Arial" w:hAnsi="Arial" w:hint="cs"/>
          <w:noProof w:val="0"/>
          <w:sz w:val="28"/>
          <w:szCs w:val="28"/>
          <w:rtl/>
        </w:rPr>
        <w:t xml:space="preserve"> 97 לפסק הדין</w:t>
      </w:r>
      <w:r w:rsidR="00B84D63">
        <w:rPr>
          <w:rFonts w:ascii="Arial" w:hAnsi="Arial" w:hint="cs"/>
          <w:noProof w:val="0"/>
          <w:sz w:val="28"/>
          <w:szCs w:val="28"/>
          <w:rtl/>
        </w:rPr>
        <w:t>)</w:t>
      </w:r>
      <w:r w:rsidR="006B19F7">
        <w:rPr>
          <w:rFonts w:ascii="Arial" w:hAnsi="Arial" w:hint="cs"/>
          <w:noProof w:val="0"/>
          <w:sz w:val="28"/>
          <w:szCs w:val="28"/>
          <w:rtl/>
        </w:rPr>
        <w:t>. על כן, נניח אף אנו</w:t>
      </w:r>
      <w:r w:rsidR="00526754">
        <w:rPr>
          <w:rFonts w:ascii="Arial" w:hAnsi="Arial" w:hint="cs"/>
          <w:noProof w:val="0"/>
          <w:sz w:val="28"/>
          <w:szCs w:val="28"/>
          <w:rtl/>
        </w:rPr>
        <w:t>,</w:t>
      </w:r>
      <w:r w:rsidR="006B19F7">
        <w:rPr>
          <w:rFonts w:ascii="Arial" w:hAnsi="Arial" w:hint="cs"/>
          <w:noProof w:val="0"/>
          <w:sz w:val="28"/>
          <w:szCs w:val="28"/>
          <w:rtl/>
        </w:rPr>
        <w:t xml:space="preserve"> כי המידע שבמחלוקת הוא מידע פרטי</w:t>
      </w:r>
      <w:r w:rsidR="00372EBE">
        <w:rPr>
          <w:rFonts w:ascii="Arial" w:hAnsi="Arial" w:hint="cs"/>
          <w:noProof w:val="0"/>
          <w:sz w:val="28"/>
          <w:szCs w:val="28"/>
          <w:rtl/>
        </w:rPr>
        <w:t xml:space="preserve"> עליו חלה </w:t>
      </w:r>
      <w:r w:rsidR="00D14B5D">
        <w:rPr>
          <w:rFonts w:ascii="Arial" w:hAnsi="Arial" w:hint="cs"/>
          <w:noProof w:val="0"/>
          <w:sz w:val="28"/>
          <w:szCs w:val="28"/>
          <w:rtl/>
        </w:rPr>
        <w:t xml:space="preserve">חובת </w:t>
      </w:r>
      <w:r w:rsidR="00372EBE">
        <w:rPr>
          <w:rFonts w:ascii="Arial" w:hAnsi="Arial" w:hint="cs"/>
          <w:noProof w:val="0"/>
          <w:sz w:val="28"/>
          <w:szCs w:val="28"/>
          <w:rtl/>
        </w:rPr>
        <w:t>הגנת הפרטיות</w:t>
      </w:r>
      <w:r w:rsidR="006B19F7">
        <w:rPr>
          <w:rFonts w:ascii="Arial" w:hAnsi="Arial" w:hint="cs"/>
          <w:noProof w:val="0"/>
          <w:sz w:val="28"/>
          <w:szCs w:val="28"/>
          <w:rtl/>
        </w:rPr>
        <w:t>, ובעניין זה ניתן אף להפנות אל הוראות חוק הגנת הפרטיות העוסקות במאגרי מידע, שם מוגדרים נתונים הנוגעים למצב בריאותו של אדם כ"מידע רגיש" (ר' סעיף 7 לחוק).</w:t>
      </w:r>
    </w:p>
    <w:p w:rsidR="008062B1" w:rsidRDefault="006B19F7" w:rsidP="006B19F7">
      <w:pPr>
        <w:pStyle w:val="ab"/>
        <w:spacing w:line="360" w:lineRule="auto"/>
        <w:ind w:left="360" w:right="142"/>
        <w:jc w:val="both"/>
        <w:rPr>
          <w:rFonts w:ascii="Arial" w:hAnsi="Arial"/>
          <w:noProof w:val="0"/>
          <w:sz w:val="28"/>
          <w:szCs w:val="28"/>
        </w:rPr>
      </w:pPr>
      <w:r>
        <w:rPr>
          <w:rFonts w:ascii="Arial" w:hAnsi="Arial"/>
          <w:noProof w:val="0"/>
          <w:sz w:val="28"/>
          <w:szCs w:val="28"/>
        </w:rPr>
        <w:t xml:space="preserve"> </w:t>
      </w:r>
    </w:p>
    <w:p w:rsidR="00684AA7" w:rsidRDefault="004160DE" w:rsidP="00684AA7">
      <w:pPr>
        <w:pStyle w:val="ab"/>
        <w:numPr>
          <w:ilvl w:val="0"/>
          <w:numId w:val="1"/>
        </w:numPr>
        <w:spacing w:line="360" w:lineRule="auto"/>
        <w:ind w:right="142"/>
        <w:jc w:val="both"/>
        <w:rPr>
          <w:rFonts w:ascii="Arial" w:hAnsi="Arial"/>
          <w:noProof w:val="0"/>
          <w:sz w:val="28"/>
          <w:szCs w:val="28"/>
        </w:rPr>
      </w:pPr>
      <w:r w:rsidRPr="004160DE">
        <w:rPr>
          <w:rFonts w:ascii="Arial" w:hAnsi="Arial" w:hint="cs"/>
          <w:noProof w:val="0"/>
          <w:sz w:val="28"/>
          <w:szCs w:val="28"/>
          <w:rtl/>
        </w:rPr>
        <w:t>סעיף 7(א) לחוק יסוד: כבוד האדם וחירותו מגדיר את עיקרון העל לפיו "</w:t>
      </w:r>
      <w:r w:rsidRPr="004160DE">
        <w:rPr>
          <w:rFonts w:ascii="Arial" w:hAnsi="Arial"/>
          <w:noProof w:val="0"/>
          <w:sz w:val="28"/>
          <w:szCs w:val="28"/>
          <w:rtl/>
        </w:rPr>
        <w:t>כל אדם זכאי לפרטיות ולצנעת חייו</w:t>
      </w:r>
      <w:r w:rsidRPr="004160DE">
        <w:rPr>
          <w:rFonts w:ascii="Arial" w:hAnsi="Arial" w:hint="cs"/>
          <w:noProof w:val="0"/>
          <w:sz w:val="28"/>
          <w:szCs w:val="28"/>
          <w:rtl/>
        </w:rPr>
        <w:t xml:space="preserve">". בהמשך לכך, </w:t>
      </w:r>
      <w:r w:rsidR="006E73BA" w:rsidRPr="004160DE">
        <w:rPr>
          <w:rFonts w:ascii="Arial" w:hAnsi="Arial" w:hint="cs"/>
          <w:noProof w:val="0"/>
          <w:sz w:val="28"/>
          <w:szCs w:val="28"/>
          <w:rtl/>
        </w:rPr>
        <w:t>סעיף</w:t>
      </w:r>
      <w:r w:rsidR="00CC2B51">
        <w:rPr>
          <w:rFonts w:ascii="Arial" w:hAnsi="Arial" w:hint="cs"/>
          <w:noProof w:val="0"/>
          <w:sz w:val="28"/>
          <w:szCs w:val="28"/>
          <w:rtl/>
        </w:rPr>
        <w:t xml:space="preserve"> 1 לחוק הגנת הפרטיות קובע כי "</w:t>
      </w:r>
      <w:r w:rsidR="00CC2B51" w:rsidRPr="00CC2B51">
        <w:rPr>
          <w:rFonts w:ascii="Arial" w:hAnsi="Arial"/>
          <w:noProof w:val="0"/>
          <w:sz w:val="28"/>
          <w:szCs w:val="28"/>
          <w:rtl/>
        </w:rPr>
        <w:t>לא יפגע אדם בפרטיות של זולתו ללא הסכמתו</w:t>
      </w:r>
      <w:r w:rsidR="00CC2B51">
        <w:rPr>
          <w:rFonts w:ascii="Arial" w:hAnsi="Arial" w:hint="cs"/>
          <w:noProof w:val="0"/>
          <w:sz w:val="28"/>
          <w:szCs w:val="28"/>
          <w:rtl/>
        </w:rPr>
        <w:t xml:space="preserve">". </w:t>
      </w:r>
      <w:r w:rsidR="00684AA7">
        <w:rPr>
          <w:rFonts w:ascii="Arial" w:hAnsi="Arial" w:hint="cs"/>
          <w:noProof w:val="0"/>
          <w:sz w:val="28"/>
          <w:szCs w:val="28"/>
          <w:rtl/>
        </w:rPr>
        <w:t>סעיף</w:t>
      </w:r>
      <w:r w:rsidR="00684AA7" w:rsidRPr="004160DE">
        <w:rPr>
          <w:rFonts w:ascii="Arial" w:hAnsi="Arial" w:hint="cs"/>
          <w:noProof w:val="0"/>
          <w:sz w:val="28"/>
          <w:szCs w:val="28"/>
          <w:rtl/>
        </w:rPr>
        <w:t xml:space="preserve"> 2 </w:t>
      </w:r>
      <w:r w:rsidR="00684AA7">
        <w:rPr>
          <w:rFonts w:ascii="Arial" w:hAnsi="Arial" w:hint="cs"/>
          <w:noProof w:val="0"/>
          <w:sz w:val="28"/>
          <w:szCs w:val="28"/>
          <w:rtl/>
        </w:rPr>
        <w:t xml:space="preserve">לחוק </w:t>
      </w:r>
      <w:r w:rsidR="00684AA7" w:rsidRPr="004160DE">
        <w:rPr>
          <w:rFonts w:ascii="Arial" w:hAnsi="Arial" w:hint="cs"/>
          <w:noProof w:val="0"/>
          <w:sz w:val="28"/>
          <w:szCs w:val="28"/>
          <w:rtl/>
        </w:rPr>
        <w:t>מגדיר "פגיעה בפרטיות מהי", ומונה שורה</w:t>
      </w:r>
      <w:r w:rsidR="00684AA7">
        <w:rPr>
          <w:rFonts w:ascii="Arial" w:hAnsi="Arial" w:hint="cs"/>
          <w:noProof w:val="0"/>
          <w:sz w:val="28"/>
          <w:szCs w:val="28"/>
          <w:rtl/>
        </w:rPr>
        <w:t xml:space="preserve"> של מעשים המהווים פגיעה בפרטיות:</w:t>
      </w:r>
    </w:p>
    <w:p w:rsidR="00684AA7" w:rsidRDefault="00684AA7" w:rsidP="00684AA7">
      <w:pPr>
        <w:pStyle w:val="ab"/>
        <w:spacing w:line="360" w:lineRule="auto"/>
        <w:ind w:left="360" w:right="142"/>
        <w:jc w:val="both"/>
        <w:rPr>
          <w:rFonts w:ascii="Arial" w:hAnsi="Arial"/>
          <w:noProof w:val="0"/>
          <w:sz w:val="28"/>
          <w:szCs w:val="28"/>
        </w:rPr>
      </w:pPr>
    </w:p>
    <w:p w:rsidR="00684AA7" w:rsidRPr="00CC2B51" w:rsidRDefault="00684AA7" w:rsidP="00684AA7">
      <w:pPr>
        <w:pStyle w:val="ab"/>
        <w:ind w:left="1134" w:right="1134"/>
        <w:jc w:val="both"/>
        <w:rPr>
          <w:rFonts w:ascii="Arial" w:hAnsi="Arial"/>
          <w:noProof w:val="0"/>
          <w:sz w:val="28"/>
          <w:szCs w:val="28"/>
          <w:rtl/>
        </w:rPr>
      </w:pPr>
      <w:r>
        <w:rPr>
          <w:rFonts w:ascii="Arial" w:hAnsi="Arial" w:hint="cs"/>
          <w:noProof w:val="0"/>
          <w:sz w:val="28"/>
          <w:szCs w:val="28"/>
          <w:rtl/>
        </w:rPr>
        <w:t>"</w:t>
      </w:r>
      <w:r w:rsidRPr="00CC2B51">
        <w:rPr>
          <w:rFonts w:ascii="Arial" w:hAnsi="Arial"/>
          <w:noProof w:val="0"/>
          <w:sz w:val="28"/>
          <w:szCs w:val="28"/>
          <w:rtl/>
        </w:rPr>
        <w:t>(1)בילוש או התחקות אחרי אדם, העלולים להטרידו, או הטרדה אחרת;</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(2)האזנה האסורה על פי חוק;</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(3)צילום אדם כשהוא ברשות היחיד;</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(4)פרסום תצלומו של אדם ברבים בנסיבות שבהן עלול הפרסום להשפילו או לבזותו;</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(4א)פרסום תצלומו של נפגע ברבים שצולם בזמן הפגיעה או סמוך לאחריה באופן שניתן לזהותו ובנסיבות שבהן עלול הפרסום להביאו במבוכה, למעט פרסום תצלום בלא השהיות בין רגע הצילום לרגע השידור בפועל שאינו חורג מהסביר באותן נסיבות; לעניין זה, "נפגע" – מי שסבל מפגיעה גופנית או נפשית עקב אירוע פתאומי ושפגיעתו ניכרת לעין;</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 xml:space="preserve">(5)העתקת תוכן של מכתב או כתב אחר שלא נועד לפרסום, או שימוש בתכנו, בלי רשות מאת הנמען או הכותב, והכל אם אין הכתב בעל ערך היסטורי ולא </w:t>
      </w:r>
      <w:r w:rsidRPr="00CC2B51">
        <w:rPr>
          <w:rFonts w:ascii="Arial" w:hAnsi="Arial"/>
          <w:noProof w:val="0"/>
          <w:sz w:val="28"/>
          <w:szCs w:val="28"/>
          <w:rtl/>
        </w:rPr>
        <w:lastRenderedPageBreak/>
        <w:t>עברו חמש עשרה שנים ממועד כתיבתו; לענין זה, "כתב" – לרבות מסר אלקטרוני כהגדרתו בחוק חתימה אלקטרונית, התשס"א-2001;</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(6)שימוש בשם אדם, בכינויו, בתמונתו או בקולו, לשם ריווח;</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(7)הפרה של חובת סודיות שנקבעה בדין לגבי עניניו הפרטיים של אדם;</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(8)הפרה של חובת סודיות לגבי עניניו הפרטיים של אדם, שנקבעה בהסכם מפורש או משתמע;</w:t>
      </w:r>
    </w:p>
    <w:p w:rsidR="00684AA7" w:rsidRPr="00CC2B51"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(9)שימוש בידיעה על עניניו הפרטיים של אדם או מסירתה לאחר, שלא למטרה שלשמה נמסרה;</w:t>
      </w:r>
    </w:p>
    <w:p w:rsidR="00684AA7" w:rsidRPr="008631F8" w:rsidRDefault="00684AA7" w:rsidP="00684AA7">
      <w:pPr>
        <w:pStyle w:val="ab"/>
        <w:ind w:left="1134" w:right="1134"/>
        <w:jc w:val="both"/>
        <w:rPr>
          <w:rFonts w:ascii="Arial" w:hAnsi="Arial"/>
          <w:noProof w:val="0"/>
          <w:sz w:val="28"/>
          <w:szCs w:val="28"/>
          <w:rtl/>
        </w:rPr>
      </w:pPr>
      <w:r w:rsidRPr="00CC2B51">
        <w:rPr>
          <w:rFonts w:ascii="Arial" w:hAnsi="Arial"/>
          <w:noProof w:val="0"/>
          <w:sz w:val="28"/>
          <w:szCs w:val="28"/>
          <w:rtl/>
        </w:rPr>
        <w:t xml:space="preserve">(10)פרסומו או מסירתו של דבר שהושג בדרך פגיעה בפרטיות </w:t>
      </w:r>
      <w:r w:rsidRPr="008631F8">
        <w:rPr>
          <w:rFonts w:ascii="Arial" w:hAnsi="Arial"/>
          <w:noProof w:val="0"/>
          <w:sz w:val="28"/>
          <w:szCs w:val="28"/>
          <w:rtl/>
        </w:rPr>
        <w:t>לפי פסקאות (1) עד (7) או (9);</w:t>
      </w:r>
    </w:p>
    <w:p w:rsidR="00684AA7" w:rsidRPr="00CC2B51" w:rsidRDefault="00684AA7" w:rsidP="00684AA7">
      <w:pPr>
        <w:pStyle w:val="ab"/>
        <w:ind w:left="1134" w:right="1134"/>
        <w:jc w:val="both"/>
        <w:rPr>
          <w:rFonts w:ascii="Arial" w:hAnsi="Arial"/>
          <w:noProof w:val="0"/>
          <w:sz w:val="28"/>
          <w:szCs w:val="28"/>
        </w:rPr>
      </w:pPr>
      <w:r w:rsidRPr="008631F8">
        <w:rPr>
          <w:rFonts w:ascii="Arial" w:hAnsi="Arial"/>
          <w:noProof w:val="0"/>
          <w:sz w:val="28"/>
          <w:szCs w:val="28"/>
          <w:rtl/>
        </w:rPr>
        <w:t>(11)פרסומו של ענין הנוגע לצנעת חייו האישיים של אדם, לרבות עברו המיני, או למצב בריאותו, או להתנהגותו ברשות היחיד."</w:t>
      </w:r>
    </w:p>
    <w:p w:rsidR="00544846" w:rsidRDefault="00544846" w:rsidP="00544846">
      <w:pPr>
        <w:pStyle w:val="ab"/>
        <w:spacing w:line="360" w:lineRule="auto"/>
        <w:ind w:left="360" w:right="142"/>
        <w:jc w:val="both"/>
        <w:rPr>
          <w:rFonts w:ascii="Arial" w:hAnsi="Arial"/>
          <w:noProof w:val="0"/>
          <w:sz w:val="28"/>
          <w:szCs w:val="28"/>
          <w:rtl/>
        </w:rPr>
      </w:pPr>
    </w:p>
    <w:p w:rsidR="00544846" w:rsidRDefault="00684AA7" w:rsidP="00684AA7">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כאן מגיעים אנו אל מכשול נוסף, שכן </w:t>
      </w:r>
      <w:r w:rsidR="00544846" w:rsidRPr="009D3D71">
        <w:rPr>
          <w:rFonts w:ascii="Arial" w:hAnsi="Arial" w:hint="cs"/>
          <w:noProof w:val="0"/>
          <w:sz w:val="28"/>
          <w:szCs w:val="28"/>
          <w:rtl/>
        </w:rPr>
        <w:t>אין חולק כי התובעת סירבה לדרישת המועצה ולא העבירה אליה את המידע בדבר התחסנ</w:t>
      </w:r>
      <w:r w:rsidR="00544846">
        <w:rPr>
          <w:rFonts w:ascii="Arial" w:hAnsi="Arial" w:hint="cs"/>
          <w:noProof w:val="0"/>
          <w:sz w:val="28"/>
          <w:szCs w:val="28"/>
          <w:rtl/>
        </w:rPr>
        <w:t>ותה</w:t>
      </w:r>
      <w:r w:rsidR="00544846" w:rsidRPr="009D3D71">
        <w:rPr>
          <w:rFonts w:ascii="Arial" w:hAnsi="Arial" w:hint="cs"/>
          <w:noProof w:val="0"/>
          <w:sz w:val="28"/>
          <w:szCs w:val="28"/>
          <w:rtl/>
        </w:rPr>
        <w:t xml:space="preserve"> או תוצאת בדיקת קורונה שעברה. </w:t>
      </w:r>
      <w:r w:rsidR="00544846">
        <w:rPr>
          <w:rFonts w:ascii="Arial" w:hAnsi="Arial" w:hint="cs"/>
          <w:noProof w:val="0"/>
          <w:sz w:val="28"/>
          <w:szCs w:val="28"/>
          <w:rtl/>
        </w:rPr>
        <w:t xml:space="preserve">על כן, ניתן לכאורה לומר כי </w:t>
      </w:r>
      <w:r w:rsidR="00544846" w:rsidRPr="009D3D71">
        <w:rPr>
          <w:rFonts w:ascii="Arial" w:hAnsi="Arial" w:hint="cs"/>
          <w:noProof w:val="0"/>
          <w:sz w:val="28"/>
          <w:szCs w:val="28"/>
          <w:rtl/>
        </w:rPr>
        <w:t xml:space="preserve">לא נגרמה בפועל פגיעה בפרטיות התובעת, </w:t>
      </w:r>
      <w:r w:rsidR="00544846">
        <w:rPr>
          <w:rFonts w:ascii="Arial" w:hAnsi="Arial" w:hint="cs"/>
          <w:noProof w:val="0"/>
          <w:sz w:val="28"/>
          <w:szCs w:val="28"/>
          <w:rtl/>
        </w:rPr>
        <w:t>היות ש</w:t>
      </w:r>
      <w:r w:rsidR="00544846" w:rsidRPr="009D3D71">
        <w:rPr>
          <w:rFonts w:ascii="Arial" w:hAnsi="Arial" w:hint="cs"/>
          <w:noProof w:val="0"/>
          <w:sz w:val="28"/>
          <w:szCs w:val="28"/>
          <w:rtl/>
        </w:rPr>
        <w:t xml:space="preserve">המידע שבמחלוקת לא 'החליף ידיים', קרי לא עבר מידי </w:t>
      </w:r>
      <w:r w:rsidR="00544846">
        <w:rPr>
          <w:rFonts w:ascii="Arial" w:hAnsi="Arial" w:hint="cs"/>
          <w:noProof w:val="0"/>
          <w:sz w:val="28"/>
          <w:szCs w:val="28"/>
          <w:rtl/>
        </w:rPr>
        <w:t xml:space="preserve">בעלת המידע </w:t>
      </w:r>
      <w:r w:rsidR="00544846">
        <w:rPr>
          <w:rFonts w:ascii="Arial" w:hAnsi="Arial"/>
          <w:noProof w:val="0"/>
          <w:sz w:val="28"/>
          <w:szCs w:val="28"/>
          <w:rtl/>
        </w:rPr>
        <w:t>–</w:t>
      </w:r>
      <w:r w:rsidR="00544846">
        <w:rPr>
          <w:rFonts w:ascii="Arial" w:hAnsi="Arial" w:hint="cs"/>
          <w:noProof w:val="0"/>
          <w:sz w:val="28"/>
          <w:szCs w:val="28"/>
          <w:rtl/>
        </w:rPr>
        <w:t xml:space="preserve"> </w:t>
      </w:r>
      <w:r w:rsidR="00544846" w:rsidRPr="009D3D71">
        <w:rPr>
          <w:rFonts w:ascii="Arial" w:hAnsi="Arial" w:hint="cs"/>
          <w:noProof w:val="0"/>
          <w:sz w:val="28"/>
          <w:szCs w:val="28"/>
          <w:rtl/>
        </w:rPr>
        <w:t>התובעת</w:t>
      </w:r>
      <w:r w:rsidR="00544846">
        <w:rPr>
          <w:rFonts w:ascii="Arial" w:hAnsi="Arial" w:hint="cs"/>
          <w:noProof w:val="0"/>
          <w:sz w:val="28"/>
          <w:szCs w:val="28"/>
          <w:rtl/>
        </w:rPr>
        <w:t>,</w:t>
      </w:r>
      <w:r w:rsidR="00544846" w:rsidRPr="009D3D71">
        <w:rPr>
          <w:rFonts w:ascii="Arial" w:hAnsi="Arial" w:hint="cs"/>
          <w:noProof w:val="0"/>
          <w:sz w:val="28"/>
          <w:szCs w:val="28"/>
          <w:rtl/>
        </w:rPr>
        <w:t xml:space="preserve"> אל המועצה</w:t>
      </w:r>
      <w:r w:rsidR="00544846">
        <w:rPr>
          <w:rFonts w:ascii="Arial" w:hAnsi="Arial" w:hint="cs"/>
          <w:noProof w:val="0"/>
          <w:sz w:val="28"/>
          <w:szCs w:val="28"/>
          <w:rtl/>
        </w:rPr>
        <w:t>, אשר נותרה 'באפילה' בכל הנוגע לסטטוס התובעת ביחס לחיסון/בדיקת קורונה</w:t>
      </w:r>
      <w:r w:rsidR="00544846" w:rsidRPr="009D3D71">
        <w:rPr>
          <w:rFonts w:ascii="Arial" w:hAnsi="Arial" w:hint="cs"/>
          <w:noProof w:val="0"/>
          <w:sz w:val="28"/>
          <w:szCs w:val="28"/>
          <w:rtl/>
        </w:rPr>
        <w:t>.</w:t>
      </w:r>
      <w:r w:rsidR="00544846">
        <w:rPr>
          <w:rFonts w:ascii="Arial" w:hAnsi="Arial" w:hint="cs"/>
          <w:noProof w:val="0"/>
          <w:sz w:val="28"/>
          <w:szCs w:val="28"/>
          <w:rtl/>
        </w:rPr>
        <w:t xml:space="preserve"> לכן, </w:t>
      </w:r>
      <w:r w:rsidR="00544846" w:rsidRPr="0029592C">
        <w:rPr>
          <w:rFonts w:ascii="Arial" w:hAnsi="Arial" w:hint="cs"/>
          <w:noProof w:val="0"/>
          <w:sz w:val="28"/>
          <w:szCs w:val="28"/>
          <w:rtl/>
        </w:rPr>
        <w:t xml:space="preserve">עלינו לשאול עצמנו האם </w:t>
      </w:r>
      <w:r w:rsidR="00544846" w:rsidRPr="006F3378">
        <w:rPr>
          <w:rFonts w:ascii="Arial" w:hAnsi="Arial" w:hint="cs"/>
          <w:b/>
          <w:bCs/>
          <w:noProof w:val="0"/>
          <w:sz w:val="28"/>
          <w:szCs w:val="28"/>
          <w:u w:val="single"/>
          <w:rtl/>
        </w:rPr>
        <w:t>עצם הדרישה</w:t>
      </w:r>
      <w:r w:rsidR="00544846" w:rsidRPr="0029592C">
        <w:rPr>
          <w:rFonts w:ascii="Arial" w:hAnsi="Arial" w:hint="cs"/>
          <w:noProof w:val="0"/>
          <w:sz w:val="28"/>
          <w:szCs w:val="28"/>
          <w:rtl/>
        </w:rPr>
        <w:t xml:space="preserve"> שהפנתה המועצה אל התובעת למסירת המידע, מהווה פגיעה בפרטיות בפני עצמה</w:t>
      </w:r>
      <w:r>
        <w:rPr>
          <w:rFonts w:ascii="Arial" w:hAnsi="Arial" w:hint="cs"/>
          <w:noProof w:val="0"/>
          <w:sz w:val="28"/>
          <w:szCs w:val="28"/>
          <w:rtl/>
        </w:rPr>
        <w:t xml:space="preserve">, אף אם </w:t>
      </w:r>
      <w:r w:rsidR="00BB1638">
        <w:rPr>
          <w:rFonts w:ascii="Arial" w:hAnsi="Arial" w:hint="cs"/>
          <w:noProof w:val="0"/>
          <w:sz w:val="28"/>
          <w:szCs w:val="28"/>
          <w:rtl/>
        </w:rPr>
        <w:t xml:space="preserve">הדרישה </w:t>
      </w:r>
      <w:r>
        <w:rPr>
          <w:rFonts w:ascii="Arial" w:hAnsi="Arial" w:hint="cs"/>
          <w:noProof w:val="0"/>
          <w:sz w:val="28"/>
          <w:szCs w:val="28"/>
          <w:rtl/>
        </w:rPr>
        <w:t>לא התממשה</w:t>
      </w:r>
      <w:r w:rsidR="00BB1638">
        <w:rPr>
          <w:rFonts w:ascii="Arial" w:hAnsi="Arial" w:hint="cs"/>
          <w:noProof w:val="0"/>
          <w:sz w:val="28"/>
          <w:szCs w:val="28"/>
          <w:rtl/>
        </w:rPr>
        <w:t xml:space="preserve"> בסופו של יום</w:t>
      </w:r>
      <w:r w:rsidR="00544846" w:rsidRPr="0029592C">
        <w:rPr>
          <w:rFonts w:ascii="Arial" w:hAnsi="Arial" w:hint="cs"/>
          <w:noProof w:val="0"/>
          <w:sz w:val="28"/>
          <w:szCs w:val="28"/>
          <w:rtl/>
        </w:rPr>
        <w:t>.</w:t>
      </w:r>
      <w:r>
        <w:rPr>
          <w:rFonts w:ascii="Arial" w:hAnsi="Arial" w:hint="cs"/>
          <w:noProof w:val="0"/>
          <w:sz w:val="28"/>
          <w:szCs w:val="28"/>
          <w:rtl/>
        </w:rPr>
        <w:t xml:space="preserve"> התובעת, כאמור בפתח הדברים, לא טענה לעניין זה ואף המועצה לא התייחסה לכך בכתבי טענותיה.</w:t>
      </w:r>
    </w:p>
    <w:p w:rsidR="0029592C" w:rsidRPr="00684AA7" w:rsidRDefault="0029592C" w:rsidP="0029592C">
      <w:pPr>
        <w:pStyle w:val="ab"/>
        <w:spacing w:line="360" w:lineRule="auto"/>
        <w:ind w:left="360" w:right="142"/>
        <w:jc w:val="both"/>
        <w:rPr>
          <w:rFonts w:ascii="Arial" w:hAnsi="Arial"/>
          <w:noProof w:val="0"/>
          <w:sz w:val="28"/>
          <w:szCs w:val="28"/>
        </w:rPr>
      </w:pPr>
    </w:p>
    <w:p w:rsidR="009A274E" w:rsidRDefault="007B3D41" w:rsidP="00CE284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עיון ברשימת המעשים המהווים פגיעה בפרטיות לפי סעיף 2 לחוק, מעלה כי</w:t>
      </w:r>
      <w:r w:rsidR="0041407E">
        <w:rPr>
          <w:rFonts w:ascii="Arial" w:hAnsi="Arial" w:hint="cs"/>
          <w:noProof w:val="0"/>
          <w:sz w:val="28"/>
          <w:szCs w:val="28"/>
          <w:rtl/>
        </w:rPr>
        <w:t xml:space="preserve"> </w:t>
      </w:r>
      <w:r w:rsidR="002740C5">
        <w:rPr>
          <w:rFonts w:ascii="Arial" w:hAnsi="Arial" w:hint="cs"/>
          <w:noProof w:val="0"/>
          <w:sz w:val="28"/>
          <w:szCs w:val="28"/>
          <w:rtl/>
        </w:rPr>
        <w:t xml:space="preserve">הסיטואציה בה עסקינן </w:t>
      </w:r>
      <w:r w:rsidR="00DB121E">
        <w:rPr>
          <w:rFonts w:ascii="Arial" w:hAnsi="Arial" w:hint="cs"/>
          <w:noProof w:val="0"/>
          <w:sz w:val="28"/>
          <w:szCs w:val="28"/>
          <w:rtl/>
        </w:rPr>
        <w:t>א</w:t>
      </w:r>
      <w:r>
        <w:rPr>
          <w:rFonts w:ascii="Arial" w:hAnsi="Arial" w:hint="cs"/>
          <w:noProof w:val="0"/>
          <w:sz w:val="28"/>
          <w:szCs w:val="28"/>
          <w:rtl/>
        </w:rPr>
        <w:t xml:space="preserve">ינה עולה בגדר אף אחד מהם, שכן אף לא אחד מהמעשים המפורטים עוסק בסיטואציה של דרישת מידע פרטי מבעל המידע עצמו אלא במעשים </w:t>
      </w:r>
      <w:r w:rsidR="00A624D4">
        <w:rPr>
          <w:rFonts w:ascii="Arial" w:hAnsi="Arial" w:hint="cs"/>
          <w:noProof w:val="0"/>
          <w:sz w:val="28"/>
          <w:szCs w:val="28"/>
          <w:rtl/>
        </w:rPr>
        <w:lastRenderedPageBreak/>
        <w:t xml:space="preserve">אקטיביים </w:t>
      </w:r>
      <w:r>
        <w:rPr>
          <w:rFonts w:ascii="Arial" w:hAnsi="Arial" w:hint="cs"/>
          <w:noProof w:val="0"/>
          <w:sz w:val="28"/>
          <w:szCs w:val="28"/>
          <w:rtl/>
        </w:rPr>
        <w:t>כגון פרסום, בילוש, העתקה וכד'</w:t>
      </w:r>
      <w:r w:rsidR="008631F8">
        <w:rPr>
          <w:rFonts w:ascii="Arial" w:hAnsi="Arial" w:hint="cs"/>
          <w:noProof w:val="0"/>
          <w:sz w:val="28"/>
          <w:szCs w:val="28"/>
          <w:rtl/>
        </w:rPr>
        <w:t xml:space="preserve">. מעבר לכך, רוב סעיפי המשנה </w:t>
      </w:r>
      <w:r w:rsidR="00CE2844">
        <w:rPr>
          <w:rFonts w:ascii="Arial" w:hAnsi="Arial" w:hint="cs"/>
          <w:noProof w:val="0"/>
          <w:sz w:val="28"/>
          <w:szCs w:val="28"/>
          <w:rtl/>
        </w:rPr>
        <w:t>[</w:t>
      </w:r>
      <w:r w:rsidR="008631F8">
        <w:rPr>
          <w:rFonts w:ascii="Arial" w:hAnsi="Arial" w:hint="cs"/>
          <w:noProof w:val="0"/>
          <w:sz w:val="28"/>
          <w:szCs w:val="28"/>
          <w:rtl/>
        </w:rPr>
        <w:t xml:space="preserve">סעיפים 2(4) </w:t>
      </w:r>
      <w:r w:rsidR="008631F8">
        <w:rPr>
          <w:rFonts w:ascii="Arial" w:hAnsi="Arial"/>
          <w:noProof w:val="0"/>
          <w:sz w:val="28"/>
          <w:szCs w:val="28"/>
          <w:rtl/>
        </w:rPr>
        <w:t>–</w:t>
      </w:r>
      <w:r w:rsidR="008631F8">
        <w:rPr>
          <w:rFonts w:ascii="Arial" w:hAnsi="Arial" w:hint="cs"/>
          <w:noProof w:val="0"/>
          <w:sz w:val="28"/>
          <w:szCs w:val="28"/>
          <w:rtl/>
        </w:rPr>
        <w:t xml:space="preserve"> 2(11)</w:t>
      </w:r>
      <w:r w:rsidR="00CE2844">
        <w:rPr>
          <w:rFonts w:ascii="Arial" w:hAnsi="Arial" w:hint="cs"/>
          <w:noProof w:val="0"/>
          <w:sz w:val="28"/>
          <w:szCs w:val="28"/>
          <w:rtl/>
        </w:rPr>
        <w:t>]</w:t>
      </w:r>
      <w:r w:rsidR="008631F8">
        <w:rPr>
          <w:rFonts w:ascii="Arial" w:hAnsi="Arial" w:hint="cs"/>
          <w:noProof w:val="0"/>
          <w:sz w:val="28"/>
          <w:szCs w:val="28"/>
          <w:rtl/>
        </w:rPr>
        <w:t xml:space="preserve"> א</w:t>
      </w:r>
      <w:r w:rsidR="00CE2844">
        <w:rPr>
          <w:rFonts w:ascii="Arial" w:hAnsi="Arial" w:hint="cs"/>
          <w:noProof w:val="0"/>
          <w:sz w:val="28"/>
          <w:szCs w:val="28"/>
          <w:rtl/>
        </w:rPr>
        <w:t>ינם</w:t>
      </w:r>
      <w:r w:rsidR="008631F8">
        <w:rPr>
          <w:rFonts w:ascii="Arial" w:hAnsi="Arial" w:hint="cs"/>
          <w:noProof w:val="0"/>
          <w:sz w:val="28"/>
          <w:szCs w:val="28"/>
          <w:rtl/>
        </w:rPr>
        <w:t xml:space="preserve"> עוסקים בהחלפת המידע בין הצדדים אלא בפרסום אותו מידע פרטי לצדדים שלישיים</w:t>
      </w:r>
      <w:r>
        <w:rPr>
          <w:rFonts w:ascii="Arial" w:hAnsi="Arial" w:hint="cs"/>
          <w:noProof w:val="0"/>
          <w:sz w:val="28"/>
          <w:szCs w:val="28"/>
          <w:rtl/>
        </w:rPr>
        <w:t>.</w:t>
      </w:r>
    </w:p>
    <w:p w:rsidR="009A274E" w:rsidRDefault="009A274E" w:rsidP="009A274E">
      <w:pPr>
        <w:pStyle w:val="ab"/>
        <w:spacing w:line="360" w:lineRule="auto"/>
        <w:ind w:left="360" w:right="142"/>
        <w:jc w:val="both"/>
        <w:rPr>
          <w:rFonts w:ascii="Arial" w:hAnsi="Arial"/>
          <w:noProof w:val="0"/>
          <w:sz w:val="28"/>
          <w:szCs w:val="28"/>
        </w:rPr>
      </w:pPr>
    </w:p>
    <w:p w:rsidR="00077421" w:rsidRDefault="009A274E" w:rsidP="00CE2844">
      <w:pPr>
        <w:pStyle w:val="ab"/>
        <w:numPr>
          <w:ilvl w:val="0"/>
          <w:numId w:val="1"/>
        </w:numPr>
        <w:spacing w:line="360" w:lineRule="auto"/>
        <w:ind w:right="142"/>
        <w:jc w:val="both"/>
        <w:rPr>
          <w:rFonts w:ascii="Arial" w:hAnsi="Arial"/>
          <w:noProof w:val="0"/>
          <w:sz w:val="28"/>
          <w:szCs w:val="28"/>
          <w:rtl/>
        </w:rPr>
      </w:pPr>
      <w:r w:rsidRPr="009A274E">
        <w:rPr>
          <w:rFonts w:ascii="Arial" w:hAnsi="Arial" w:hint="cs"/>
          <w:noProof w:val="0"/>
          <w:sz w:val="28"/>
          <w:szCs w:val="28"/>
          <w:rtl/>
        </w:rPr>
        <w:t>התובעת</w:t>
      </w:r>
      <w:r>
        <w:rPr>
          <w:rFonts w:ascii="Arial" w:hAnsi="Arial" w:hint="cs"/>
          <w:noProof w:val="0"/>
          <w:sz w:val="28"/>
          <w:szCs w:val="28"/>
          <w:rtl/>
        </w:rPr>
        <w:t xml:space="preserve"> אף </w:t>
      </w:r>
      <w:r w:rsidR="007B3D41" w:rsidRPr="009A274E">
        <w:rPr>
          <w:rFonts w:ascii="Arial" w:hAnsi="Arial" w:hint="cs"/>
          <w:noProof w:val="0"/>
          <w:sz w:val="28"/>
          <w:szCs w:val="28"/>
          <w:rtl/>
        </w:rPr>
        <w:t xml:space="preserve">לא ציינה לאיזה מתתי הסעיפים של סעיף 2 מייחסת </w:t>
      </w:r>
      <w:r w:rsidR="00A624D4" w:rsidRPr="009A274E">
        <w:rPr>
          <w:rFonts w:ascii="Arial" w:hAnsi="Arial" w:hint="cs"/>
          <w:noProof w:val="0"/>
          <w:sz w:val="28"/>
          <w:szCs w:val="28"/>
          <w:rtl/>
        </w:rPr>
        <w:t xml:space="preserve">היא </w:t>
      </w:r>
      <w:r w:rsidR="007B3D41" w:rsidRPr="009A274E">
        <w:rPr>
          <w:rFonts w:ascii="Arial" w:hAnsi="Arial" w:hint="cs"/>
          <w:noProof w:val="0"/>
          <w:sz w:val="28"/>
          <w:szCs w:val="28"/>
          <w:rtl/>
        </w:rPr>
        <w:t>את הפגיעה בפרטיותה</w:t>
      </w:r>
      <w:r w:rsidR="000B2133">
        <w:rPr>
          <w:rFonts w:ascii="Arial" w:hAnsi="Arial" w:hint="cs"/>
          <w:noProof w:val="0"/>
          <w:sz w:val="28"/>
          <w:szCs w:val="28"/>
          <w:rtl/>
        </w:rPr>
        <w:t xml:space="preserve"> הנובעת מדרישת המידע שבמחלוקת</w:t>
      </w:r>
      <w:r w:rsidR="007B3D41" w:rsidRPr="009A274E">
        <w:rPr>
          <w:rFonts w:ascii="Arial" w:hAnsi="Arial" w:hint="cs"/>
          <w:noProof w:val="0"/>
          <w:sz w:val="28"/>
          <w:szCs w:val="28"/>
          <w:rtl/>
        </w:rPr>
        <w:t xml:space="preserve">, כאשר </w:t>
      </w:r>
      <w:r w:rsidR="00544846" w:rsidRPr="009A274E">
        <w:rPr>
          <w:rFonts w:ascii="Arial" w:hAnsi="Arial" w:hint="cs"/>
          <w:noProof w:val="0"/>
          <w:sz w:val="28"/>
          <w:szCs w:val="28"/>
          <w:rtl/>
        </w:rPr>
        <w:t>מטיעוני</w:t>
      </w:r>
      <w:r w:rsidR="007B3D41" w:rsidRPr="009A274E">
        <w:rPr>
          <w:rFonts w:ascii="Arial" w:hAnsi="Arial" w:hint="cs"/>
          <w:noProof w:val="0"/>
          <w:sz w:val="28"/>
          <w:szCs w:val="28"/>
          <w:rtl/>
        </w:rPr>
        <w:t>ה</w:t>
      </w:r>
      <w:r w:rsidR="00544846" w:rsidRPr="009A274E">
        <w:rPr>
          <w:rFonts w:ascii="Arial" w:hAnsi="Arial" w:hint="cs"/>
          <w:noProof w:val="0"/>
          <w:sz w:val="28"/>
          <w:szCs w:val="28"/>
          <w:rtl/>
        </w:rPr>
        <w:t xml:space="preserve"> ניתן </w:t>
      </w:r>
      <w:r w:rsidR="00492F3B" w:rsidRPr="009A274E">
        <w:rPr>
          <w:rFonts w:ascii="Arial" w:hAnsi="Arial" w:hint="cs"/>
          <w:noProof w:val="0"/>
          <w:sz w:val="28"/>
          <w:szCs w:val="28"/>
          <w:rtl/>
        </w:rPr>
        <w:t>ללמוד</w:t>
      </w:r>
      <w:r w:rsidR="00544846" w:rsidRPr="009A274E">
        <w:rPr>
          <w:rFonts w:ascii="Arial" w:hAnsi="Arial" w:hint="cs"/>
          <w:noProof w:val="0"/>
          <w:sz w:val="28"/>
          <w:szCs w:val="28"/>
          <w:rtl/>
        </w:rPr>
        <w:t xml:space="preserve"> כי היא </w:t>
      </w:r>
      <w:r w:rsidR="0041407E" w:rsidRPr="009A274E">
        <w:rPr>
          <w:rFonts w:ascii="Arial" w:hAnsi="Arial" w:hint="cs"/>
          <w:noProof w:val="0"/>
          <w:sz w:val="28"/>
          <w:szCs w:val="28"/>
          <w:rtl/>
        </w:rPr>
        <w:t>טוענת</w:t>
      </w:r>
      <w:r w:rsidR="000B2133">
        <w:rPr>
          <w:rFonts w:ascii="Arial" w:hAnsi="Arial" w:hint="cs"/>
          <w:noProof w:val="0"/>
          <w:sz w:val="28"/>
          <w:szCs w:val="28"/>
          <w:rtl/>
        </w:rPr>
        <w:t xml:space="preserve"> בהקשר זה</w:t>
      </w:r>
      <w:r w:rsidR="0041407E" w:rsidRPr="009A274E">
        <w:rPr>
          <w:rFonts w:ascii="Arial" w:hAnsi="Arial" w:hint="cs"/>
          <w:noProof w:val="0"/>
          <w:sz w:val="28"/>
          <w:szCs w:val="28"/>
          <w:rtl/>
        </w:rPr>
        <w:t xml:space="preserve"> ל</w:t>
      </w:r>
      <w:r w:rsidR="00544846" w:rsidRPr="009A274E">
        <w:rPr>
          <w:rFonts w:ascii="Arial" w:hAnsi="Arial" w:hint="cs"/>
          <w:noProof w:val="0"/>
          <w:sz w:val="28"/>
          <w:szCs w:val="28"/>
          <w:rtl/>
        </w:rPr>
        <w:t>"פגיעה בזכותה לחיסיון רפואי"</w:t>
      </w:r>
      <w:r w:rsidR="00CE2844">
        <w:rPr>
          <w:rFonts w:ascii="Arial" w:hAnsi="Arial" w:hint="cs"/>
          <w:noProof w:val="0"/>
          <w:sz w:val="28"/>
          <w:szCs w:val="28"/>
          <w:rtl/>
        </w:rPr>
        <w:t xml:space="preserve"> </w:t>
      </w:r>
      <w:r w:rsidR="00544846" w:rsidRPr="009A274E">
        <w:rPr>
          <w:rFonts w:ascii="Arial" w:hAnsi="Arial" w:hint="cs"/>
          <w:noProof w:val="0"/>
          <w:sz w:val="28"/>
          <w:szCs w:val="28"/>
          <w:rtl/>
        </w:rPr>
        <w:t>(ר' סעיף 43 לסיכומי התובעת)</w:t>
      </w:r>
      <w:r w:rsidR="007B3D41" w:rsidRPr="009A274E">
        <w:rPr>
          <w:rFonts w:ascii="Arial" w:hAnsi="Arial" w:hint="cs"/>
          <w:noProof w:val="0"/>
          <w:sz w:val="28"/>
          <w:szCs w:val="28"/>
          <w:rtl/>
        </w:rPr>
        <w:t>.</w:t>
      </w:r>
      <w:r w:rsidR="00544846" w:rsidRPr="009A274E">
        <w:rPr>
          <w:rFonts w:ascii="Arial" w:hAnsi="Arial" w:hint="cs"/>
          <w:noProof w:val="0"/>
          <w:sz w:val="28"/>
          <w:szCs w:val="28"/>
          <w:rtl/>
        </w:rPr>
        <w:t xml:space="preserve"> אלא שבכך מערבבת התובעת </w:t>
      </w:r>
      <w:r w:rsidR="007C2642" w:rsidRPr="009A274E">
        <w:rPr>
          <w:rFonts w:ascii="Arial" w:hAnsi="Arial" w:hint="cs"/>
          <w:noProof w:val="0"/>
          <w:sz w:val="28"/>
          <w:szCs w:val="28"/>
          <w:rtl/>
        </w:rPr>
        <w:t>'</w:t>
      </w:r>
      <w:r w:rsidR="00415140" w:rsidRPr="009A274E">
        <w:rPr>
          <w:rFonts w:ascii="Arial" w:hAnsi="Arial" w:hint="cs"/>
          <w:noProof w:val="0"/>
          <w:sz w:val="28"/>
          <w:szCs w:val="28"/>
          <w:rtl/>
        </w:rPr>
        <w:t xml:space="preserve">מין </w:t>
      </w:r>
      <w:r w:rsidR="007C2642" w:rsidRPr="009A274E">
        <w:rPr>
          <w:rFonts w:ascii="Arial" w:hAnsi="Arial" w:hint="cs"/>
          <w:noProof w:val="0"/>
          <w:sz w:val="28"/>
          <w:szCs w:val="28"/>
          <w:rtl/>
        </w:rPr>
        <w:t>ב</w:t>
      </w:r>
      <w:r w:rsidR="00415140" w:rsidRPr="009A274E">
        <w:rPr>
          <w:rFonts w:ascii="Arial" w:hAnsi="Arial" w:hint="cs"/>
          <w:noProof w:val="0"/>
          <w:sz w:val="28"/>
          <w:szCs w:val="28"/>
          <w:rtl/>
        </w:rPr>
        <w:t xml:space="preserve">שאינו </w:t>
      </w:r>
      <w:r w:rsidR="007C2642" w:rsidRPr="009A274E">
        <w:rPr>
          <w:rFonts w:ascii="Arial" w:hAnsi="Arial" w:hint="cs"/>
          <w:noProof w:val="0"/>
          <w:sz w:val="28"/>
          <w:szCs w:val="28"/>
          <w:rtl/>
        </w:rPr>
        <w:t>מינו'</w:t>
      </w:r>
      <w:r w:rsidR="007B3D41" w:rsidRPr="009A274E">
        <w:rPr>
          <w:rFonts w:ascii="Arial" w:hAnsi="Arial" w:hint="cs"/>
          <w:noProof w:val="0"/>
          <w:sz w:val="28"/>
          <w:szCs w:val="28"/>
          <w:rtl/>
        </w:rPr>
        <w:t>, שכן</w:t>
      </w:r>
      <w:r w:rsidR="007C2642" w:rsidRPr="009A274E">
        <w:rPr>
          <w:rFonts w:ascii="Arial" w:hAnsi="Arial" w:hint="cs"/>
          <w:noProof w:val="0"/>
          <w:sz w:val="28"/>
          <w:szCs w:val="28"/>
          <w:rtl/>
        </w:rPr>
        <w:t xml:space="preserve"> </w:t>
      </w:r>
      <w:r w:rsidR="00492F3B" w:rsidRPr="009A274E">
        <w:rPr>
          <w:rFonts w:ascii="Arial" w:hAnsi="Arial" w:hint="cs"/>
          <w:noProof w:val="0"/>
          <w:sz w:val="28"/>
          <w:szCs w:val="28"/>
          <w:rtl/>
        </w:rPr>
        <w:t>כידוע,</w:t>
      </w:r>
      <w:r w:rsidR="007C2642" w:rsidRPr="009A274E">
        <w:rPr>
          <w:rFonts w:ascii="Arial" w:hAnsi="Arial" w:hint="cs"/>
          <w:noProof w:val="0"/>
          <w:sz w:val="28"/>
          <w:szCs w:val="28"/>
          <w:rtl/>
        </w:rPr>
        <w:t xml:space="preserve"> חיסיון רפואי הוא </w:t>
      </w:r>
      <w:r w:rsidR="00AD38DC" w:rsidRPr="009A274E">
        <w:rPr>
          <w:rFonts w:ascii="Arial" w:hAnsi="Arial" w:hint="cs"/>
          <w:noProof w:val="0"/>
          <w:sz w:val="28"/>
          <w:szCs w:val="28"/>
          <w:rtl/>
        </w:rPr>
        <w:t>כלל בדיני הראיות, המאפשר לרופא שלא למסור ראיה הנוגעת</w:t>
      </w:r>
      <w:r w:rsidR="00AD38DC" w:rsidRPr="009A274E">
        <w:rPr>
          <w:rFonts w:ascii="Arial" w:hAnsi="Arial"/>
          <w:noProof w:val="0"/>
          <w:sz w:val="28"/>
          <w:szCs w:val="28"/>
          <w:rtl/>
        </w:rPr>
        <w:t xml:space="preserve"> לאדם שנזקק לשירותו והדבר הגיע אליו תוך עבודתו כרופא</w:t>
      </w:r>
      <w:r w:rsidR="00AD38DC" w:rsidRPr="009A274E">
        <w:rPr>
          <w:rFonts w:ascii="Arial" w:hAnsi="Arial" w:hint="cs"/>
          <w:noProof w:val="0"/>
          <w:sz w:val="28"/>
          <w:szCs w:val="28"/>
          <w:rtl/>
        </w:rPr>
        <w:t>.</w:t>
      </w:r>
      <w:r w:rsidR="00AD38DC" w:rsidRPr="009A274E">
        <w:rPr>
          <w:rFonts w:ascii="Arial" w:hAnsi="Arial"/>
          <w:noProof w:val="0"/>
          <w:sz w:val="28"/>
          <w:szCs w:val="28"/>
          <w:rtl/>
        </w:rPr>
        <w:t xml:space="preserve"> </w:t>
      </w:r>
      <w:r w:rsidR="00AD38DC" w:rsidRPr="009A274E">
        <w:rPr>
          <w:rFonts w:ascii="Arial" w:hAnsi="Arial" w:hint="cs"/>
          <w:noProof w:val="0"/>
          <w:sz w:val="28"/>
          <w:szCs w:val="28"/>
          <w:rtl/>
        </w:rPr>
        <w:t xml:space="preserve">החיסיון אינו חל מקום בו ויתר עליו המטופל, או שבית המשפט מצא כי הצורך בגילוי הראיה גובר על הטעם </w:t>
      </w:r>
      <w:r w:rsidR="00AD38DC" w:rsidRPr="009A274E">
        <w:rPr>
          <w:rFonts w:ascii="Arial" w:hAnsi="Arial"/>
          <w:noProof w:val="0"/>
          <w:sz w:val="28"/>
          <w:szCs w:val="28"/>
          <w:rtl/>
        </w:rPr>
        <w:t>שלא לגלותה</w:t>
      </w:r>
      <w:r w:rsidR="00AD38DC" w:rsidRPr="009A274E">
        <w:rPr>
          <w:rFonts w:ascii="Arial" w:hAnsi="Arial" w:hint="cs"/>
          <w:noProof w:val="0"/>
          <w:sz w:val="28"/>
          <w:szCs w:val="28"/>
          <w:rtl/>
        </w:rPr>
        <w:t xml:space="preserve"> (ר' סעיף 49 לפקודת הראיות [נוסח חדש]). </w:t>
      </w:r>
      <w:r w:rsidR="00492F3B" w:rsidRPr="009A274E">
        <w:rPr>
          <w:rFonts w:ascii="Arial" w:hAnsi="Arial" w:hint="cs"/>
          <w:noProof w:val="0"/>
          <w:sz w:val="28"/>
          <w:szCs w:val="28"/>
          <w:rtl/>
        </w:rPr>
        <w:t>אלא ש</w:t>
      </w:r>
      <w:r w:rsidR="00AD38DC" w:rsidRPr="009A274E">
        <w:rPr>
          <w:rFonts w:ascii="Arial" w:hAnsi="Arial" w:hint="cs"/>
          <w:noProof w:val="0"/>
          <w:sz w:val="28"/>
          <w:szCs w:val="28"/>
          <w:rtl/>
        </w:rPr>
        <w:t>חיסיון זה</w:t>
      </w:r>
      <w:r w:rsidR="00B94CEF" w:rsidRPr="009A274E">
        <w:rPr>
          <w:rFonts w:ascii="Arial" w:hAnsi="Arial" w:hint="cs"/>
          <w:noProof w:val="0"/>
          <w:sz w:val="28"/>
          <w:szCs w:val="28"/>
          <w:rtl/>
        </w:rPr>
        <w:t xml:space="preserve"> </w:t>
      </w:r>
      <w:r w:rsidR="00B94CEF" w:rsidRPr="009A274E">
        <w:rPr>
          <w:rFonts w:ascii="Arial" w:hAnsi="Arial"/>
          <w:noProof w:val="0"/>
          <w:sz w:val="28"/>
          <w:szCs w:val="28"/>
          <w:rtl/>
        </w:rPr>
        <w:t>–</w:t>
      </w:r>
      <w:r w:rsidR="00B94CEF" w:rsidRPr="009A274E">
        <w:rPr>
          <w:rFonts w:ascii="Arial" w:hAnsi="Arial" w:hint="cs"/>
          <w:noProof w:val="0"/>
          <w:sz w:val="28"/>
          <w:szCs w:val="28"/>
          <w:rtl/>
        </w:rPr>
        <w:t xml:space="preserve"> שעניינו בחובת מאן דהוא להציג מסמכים בהליך משפטי </w:t>
      </w:r>
      <w:r w:rsidR="00BA2462" w:rsidRPr="009A274E">
        <w:rPr>
          <w:rFonts w:ascii="Arial" w:hAnsi="Arial" w:hint="cs"/>
          <w:noProof w:val="0"/>
          <w:sz w:val="28"/>
          <w:szCs w:val="28"/>
          <w:rtl/>
        </w:rPr>
        <w:t xml:space="preserve">במסגרת שלב הגילוי והעיון במסמכים </w:t>
      </w:r>
      <w:r w:rsidR="00B94CEF" w:rsidRPr="009A274E">
        <w:rPr>
          <w:rFonts w:ascii="Arial" w:hAnsi="Arial" w:hint="cs"/>
          <w:noProof w:val="0"/>
          <w:sz w:val="28"/>
          <w:szCs w:val="28"/>
          <w:rtl/>
        </w:rPr>
        <w:t xml:space="preserve">- </w:t>
      </w:r>
      <w:r w:rsidR="00AD38DC" w:rsidRPr="009A274E">
        <w:rPr>
          <w:rFonts w:ascii="Arial" w:hAnsi="Arial" w:hint="cs"/>
          <w:noProof w:val="0"/>
          <w:sz w:val="28"/>
          <w:szCs w:val="28"/>
          <w:rtl/>
        </w:rPr>
        <w:t>אינו רלוונטי לענייננו</w:t>
      </w:r>
      <w:r w:rsidR="00756167" w:rsidRPr="009A274E">
        <w:rPr>
          <w:rFonts w:ascii="Arial" w:hAnsi="Arial" w:hint="cs"/>
          <w:noProof w:val="0"/>
          <w:sz w:val="28"/>
          <w:szCs w:val="28"/>
          <w:rtl/>
        </w:rPr>
        <w:t>, שכן המידע שבמחלוקת מצוי בידי התובעת עצמה והמחלוקת האם לגלותו אם לאו כלל לא התעוררה ב</w:t>
      </w:r>
      <w:r w:rsidR="007D3FED" w:rsidRPr="009A274E">
        <w:rPr>
          <w:rFonts w:ascii="Arial" w:hAnsi="Arial" w:hint="cs"/>
          <w:noProof w:val="0"/>
          <w:sz w:val="28"/>
          <w:szCs w:val="28"/>
          <w:rtl/>
        </w:rPr>
        <w:t xml:space="preserve">מסגרת ניהול </w:t>
      </w:r>
      <w:r w:rsidR="00964049" w:rsidRPr="009A274E">
        <w:rPr>
          <w:rFonts w:ascii="Arial" w:hAnsi="Arial" w:hint="cs"/>
          <w:noProof w:val="0"/>
          <w:sz w:val="28"/>
          <w:szCs w:val="28"/>
          <w:rtl/>
        </w:rPr>
        <w:t>ה</w:t>
      </w:r>
      <w:r w:rsidR="00756167" w:rsidRPr="009A274E">
        <w:rPr>
          <w:rFonts w:ascii="Arial" w:hAnsi="Arial" w:hint="cs"/>
          <w:noProof w:val="0"/>
          <w:sz w:val="28"/>
          <w:szCs w:val="28"/>
          <w:rtl/>
        </w:rPr>
        <w:t xml:space="preserve">הליך משפטי </w:t>
      </w:r>
      <w:r w:rsidR="00B94CEF" w:rsidRPr="009A274E">
        <w:rPr>
          <w:rFonts w:ascii="Arial" w:hAnsi="Arial" w:hint="cs"/>
          <w:noProof w:val="0"/>
          <w:sz w:val="28"/>
          <w:szCs w:val="28"/>
          <w:rtl/>
        </w:rPr>
        <w:t>אלא הוא ה</w:t>
      </w:r>
      <w:r w:rsidR="00964049" w:rsidRPr="009A274E">
        <w:rPr>
          <w:rFonts w:ascii="Arial" w:hAnsi="Arial" w:hint="cs"/>
          <w:noProof w:val="0"/>
          <w:sz w:val="28"/>
          <w:szCs w:val="28"/>
          <w:rtl/>
        </w:rPr>
        <w:t>וא ה</w:t>
      </w:r>
      <w:r w:rsidR="00B94CEF" w:rsidRPr="009A274E">
        <w:rPr>
          <w:rFonts w:ascii="Arial" w:hAnsi="Arial" w:hint="cs"/>
          <w:noProof w:val="0"/>
          <w:sz w:val="28"/>
          <w:szCs w:val="28"/>
          <w:rtl/>
        </w:rPr>
        <w:t xml:space="preserve">גורם </w:t>
      </w:r>
      <w:r w:rsidR="00964049" w:rsidRPr="009A274E">
        <w:rPr>
          <w:rFonts w:ascii="Arial" w:hAnsi="Arial" w:hint="cs"/>
          <w:noProof w:val="0"/>
          <w:sz w:val="28"/>
          <w:szCs w:val="28"/>
          <w:rtl/>
        </w:rPr>
        <w:t xml:space="preserve">המניע </w:t>
      </w:r>
      <w:r w:rsidR="00B94CEF" w:rsidRPr="009A274E">
        <w:rPr>
          <w:rFonts w:ascii="Arial" w:hAnsi="Arial" w:hint="cs"/>
          <w:noProof w:val="0"/>
          <w:sz w:val="28"/>
          <w:szCs w:val="28"/>
          <w:rtl/>
        </w:rPr>
        <w:t xml:space="preserve">בגינו נפתח ההליך </w:t>
      </w:r>
      <w:r w:rsidR="00756167" w:rsidRPr="009A274E">
        <w:rPr>
          <w:rFonts w:ascii="Arial" w:hAnsi="Arial" w:hint="cs"/>
          <w:noProof w:val="0"/>
          <w:sz w:val="28"/>
          <w:szCs w:val="28"/>
          <w:rtl/>
        </w:rPr>
        <w:t>ולכן</w:t>
      </w:r>
      <w:r w:rsidR="007D3FED" w:rsidRPr="009A274E">
        <w:rPr>
          <w:rFonts w:ascii="Arial" w:hAnsi="Arial" w:hint="cs"/>
          <w:noProof w:val="0"/>
          <w:sz w:val="28"/>
          <w:szCs w:val="28"/>
          <w:rtl/>
        </w:rPr>
        <w:t xml:space="preserve"> אין הנדון דומה לראיה</w:t>
      </w:r>
      <w:r w:rsidR="00B94CEF" w:rsidRPr="009A274E">
        <w:rPr>
          <w:rFonts w:ascii="Arial" w:hAnsi="Arial" w:hint="cs"/>
          <w:noProof w:val="0"/>
          <w:sz w:val="28"/>
          <w:szCs w:val="28"/>
          <w:rtl/>
        </w:rPr>
        <w:t xml:space="preserve"> </w:t>
      </w:r>
      <w:r w:rsidR="00507445" w:rsidRPr="009A274E">
        <w:rPr>
          <w:rFonts w:ascii="Arial" w:hAnsi="Arial" w:hint="cs"/>
          <w:noProof w:val="0"/>
          <w:sz w:val="28"/>
          <w:szCs w:val="28"/>
          <w:rtl/>
        </w:rPr>
        <w:t>[</w:t>
      </w:r>
      <w:r w:rsidR="00B94CEF" w:rsidRPr="009A274E">
        <w:rPr>
          <w:rFonts w:ascii="Arial" w:hAnsi="Arial" w:hint="cs"/>
          <w:noProof w:val="0"/>
          <w:sz w:val="28"/>
          <w:szCs w:val="28"/>
          <w:rtl/>
        </w:rPr>
        <w:t xml:space="preserve">ר' לעניין הגדרת החיסיון </w:t>
      </w:r>
      <w:r w:rsidR="00507445" w:rsidRPr="009A274E">
        <w:rPr>
          <w:rFonts w:ascii="Arial" w:hAnsi="Arial" w:hint="cs"/>
          <w:noProof w:val="0"/>
          <w:sz w:val="28"/>
          <w:szCs w:val="28"/>
          <w:rtl/>
        </w:rPr>
        <w:t xml:space="preserve">במאמרו של </w:t>
      </w:r>
      <w:r w:rsidR="00507445" w:rsidRPr="009A274E">
        <w:rPr>
          <w:rFonts w:ascii="Arial" w:hAnsi="Arial"/>
          <w:noProof w:val="0"/>
          <w:sz w:val="28"/>
          <w:szCs w:val="28"/>
          <w:rtl/>
        </w:rPr>
        <w:t xml:space="preserve">י' עמית, </w:t>
      </w:r>
      <w:r w:rsidR="00507445" w:rsidRPr="00C5791D">
        <w:rPr>
          <w:rFonts w:ascii="Arial" w:hAnsi="Arial"/>
          <w:b/>
          <w:bCs/>
          <w:noProof w:val="0"/>
          <w:sz w:val="28"/>
          <w:szCs w:val="28"/>
          <w:rtl/>
        </w:rPr>
        <w:t>קבילות סודיות, חיסיון ואינטרסים מוגנים בהליכי גילוי במשפט האזרחי-ניסיון להשלטת סדר</w:t>
      </w:r>
      <w:r w:rsidR="00507445" w:rsidRPr="009A274E">
        <w:rPr>
          <w:rFonts w:ascii="Arial" w:hAnsi="Arial"/>
          <w:noProof w:val="0"/>
          <w:sz w:val="28"/>
          <w:szCs w:val="28"/>
          <w:rtl/>
        </w:rPr>
        <w:t xml:space="preserve">, ספר אורי קיטאי, עמ' </w:t>
      </w:r>
      <w:r w:rsidR="00507445" w:rsidRPr="009A274E">
        <w:rPr>
          <w:rFonts w:ascii="Arial" w:hAnsi="Arial" w:hint="cs"/>
          <w:noProof w:val="0"/>
          <w:sz w:val="28"/>
          <w:szCs w:val="28"/>
          <w:rtl/>
        </w:rPr>
        <w:t xml:space="preserve">247 </w:t>
      </w:r>
      <w:r w:rsidR="00507445" w:rsidRPr="009A274E">
        <w:rPr>
          <w:rFonts w:ascii="Arial" w:hAnsi="Arial"/>
          <w:noProof w:val="0"/>
          <w:sz w:val="28"/>
          <w:szCs w:val="28"/>
          <w:rtl/>
        </w:rPr>
        <w:t>וכן יצחק עמית</w:t>
      </w:r>
      <w:r w:rsidR="00507445" w:rsidRPr="009A274E">
        <w:rPr>
          <w:rFonts w:ascii="Arial" w:hAnsi="Arial" w:hint="cs"/>
          <w:noProof w:val="0"/>
          <w:sz w:val="28"/>
          <w:szCs w:val="28"/>
          <w:rtl/>
        </w:rPr>
        <w:t>,</w:t>
      </w:r>
      <w:r w:rsidR="00507445" w:rsidRPr="009A274E">
        <w:rPr>
          <w:rFonts w:ascii="Arial" w:hAnsi="Arial"/>
          <w:noProof w:val="0"/>
          <w:sz w:val="28"/>
          <w:szCs w:val="28"/>
          <w:rtl/>
        </w:rPr>
        <w:t xml:space="preserve"> </w:t>
      </w:r>
      <w:r w:rsidR="00507445" w:rsidRPr="00C5791D">
        <w:rPr>
          <w:rFonts w:ascii="Arial" w:hAnsi="Arial"/>
          <w:b/>
          <w:bCs/>
          <w:noProof w:val="0"/>
          <w:sz w:val="28"/>
          <w:szCs w:val="28"/>
          <w:rtl/>
        </w:rPr>
        <w:t>חסיונות ואינטרסים מוגנים – הליכי גילוי במשפט האזרחי והפלילי</w:t>
      </w:r>
      <w:r w:rsidR="00507445" w:rsidRPr="009A274E">
        <w:rPr>
          <w:rFonts w:ascii="Arial" w:hAnsi="Arial"/>
          <w:noProof w:val="0"/>
          <w:sz w:val="28"/>
          <w:szCs w:val="28"/>
          <w:rtl/>
        </w:rPr>
        <w:t xml:space="preserve"> </w:t>
      </w:r>
      <w:r w:rsidR="00507445" w:rsidRPr="009A274E">
        <w:rPr>
          <w:rFonts w:ascii="Arial" w:hAnsi="Arial" w:hint="cs"/>
          <w:noProof w:val="0"/>
          <w:sz w:val="28"/>
          <w:szCs w:val="28"/>
          <w:rtl/>
        </w:rPr>
        <w:t xml:space="preserve">(2021), </w:t>
      </w:r>
      <w:r w:rsidR="00507445" w:rsidRPr="009A274E">
        <w:rPr>
          <w:rFonts w:ascii="Arial" w:hAnsi="Arial"/>
          <w:noProof w:val="0"/>
          <w:sz w:val="28"/>
          <w:szCs w:val="28"/>
          <w:rtl/>
        </w:rPr>
        <w:t>שער שלישי: חסיונות, ערכים ואינטרסים מוגנים</w:t>
      </w:r>
      <w:r w:rsidR="00507445" w:rsidRPr="009A274E">
        <w:rPr>
          <w:rFonts w:ascii="Arial" w:hAnsi="Arial" w:hint="cs"/>
          <w:noProof w:val="0"/>
          <w:sz w:val="28"/>
          <w:szCs w:val="28"/>
          <w:rtl/>
        </w:rPr>
        <w:t>, עמ' 343 ובפרט פרק י"ט: "רופא-מטופל (</w:t>
      </w:r>
      <w:r w:rsidR="00507445" w:rsidRPr="009A274E">
        <w:rPr>
          <w:rFonts w:ascii="Arial" w:hAnsi="Arial" w:hint="cs"/>
          <w:noProof w:val="0"/>
          <w:sz w:val="28"/>
          <w:szCs w:val="28"/>
        </w:rPr>
        <w:t>P</w:t>
      </w:r>
      <w:r w:rsidR="00507445" w:rsidRPr="009A274E">
        <w:rPr>
          <w:rFonts w:ascii="Arial" w:hAnsi="Arial"/>
          <w:noProof w:val="0"/>
          <w:sz w:val="28"/>
          <w:szCs w:val="28"/>
        </w:rPr>
        <w:t>hysician-</w:t>
      </w:r>
      <w:r w:rsidR="00507445" w:rsidRPr="009A274E">
        <w:rPr>
          <w:rFonts w:ascii="Arial" w:hAnsi="Arial" w:hint="cs"/>
          <w:noProof w:val="0"/>
          <w:sz w:val="28"/>
          <w:szCs w:val="28"/>
        </w:rPr>
        <w:t>P</w:t>
      </w:r>
      <w:r w:rsidR="00507445" w:rsidRPr="009A274E">
        <w:rPr>
          <w:rFonts w:ascii="Arial" w:hAnsi="Arial"/>
          <w:noProof w:val="0"/>
          <w:sz w:val="28"/>
          <w:szCs w:val="28"/>
        </w:rPr>
        <w:t>atient Privilege</w:t>
      </w:r>
      <w:r w:rsidR="00507445" w:rsidRPr="009A274E">
        <w:rPr>
          <w:rFonts w:ascii="Arial" w:hAnsi="Arial"/>
          <w:noProof w:val="0"/>
          <w:sz w:val="28"/>
          <w:szCs w:val="28"/>
          <w:rtl/>
        </w:rPr>
        <w:t>)</w:t>
      </w:r>
      <w:r w:rsidR="00507445" w:rsidRPr="009A274E">
        <w:rPr>
          <w:rFonts w:ascii="Arial" w:hAnsi="Arial" w:hint="cs"/>
          <w:noProof w:val="0"/>
          <w:sz w:val="28"/>
          <w:szCs w:val="28"/>
          <w:rtl/>
        </w:rPr>
        <w:t>]</w:t>
      </w:r>
      <w:r w:rsidR="00507445" w:rsidRPr="009A274E">
        <w:rPr>
          <w:rFonts w:ascii="Arial" w:hAnsi="Arial"/>
          <w:noProof w:val="0"/>
          <w:sz w:val="28"/>
          <w:szCs w:val="28"/>
          <w:rtl/>
        </w:rPr>
        <w:t>.</w:t>
      </w:r>
    </w:p>
    <w:p w:rsidR="00756167" w:rsidRPr="00077421" w:rsidRDefault="00507445" w:rsidP="00077421">
      <w:pPr>
        <w:spacing w:line="360" w:lineRule="auto"/>
        <w:ind w:right="142"/>
        <w:jc w:val="both"/>
        <w:rPr>
          <w:rFonts w:ascii="Arial" w:hAnsi="Arial"/>
          <w:noProof w:val="0"/>
          <w:sz w:val="28"/>
          <w:szCs w:val="28"/>
        </w:rPr>
      </w:pPr>
      <w:r w:rsidRPr="00077421" w:rsidDel="00507445">
        <w:rPr>
          <w:rFonts w:ascii="Arial" w:hAnsi="Arial"/>
          <w:noProof w:val="0"/>
          <w:sz w:val="28"/>
          <w:szCs w:val="28"/>
          <w:rtl/>
        </w:rPr>
        <w:t xml:space="preserve"> </w:t>
      </w:r>
    </w:p>
    <w:p w:rsidR="00AD38DC" w:rsidRDefault="00B75246" w:rsidP="00B7524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בעניין זה נבהיר כי אף</w:t>
      </w:r>
      <w:r w:rsidR="00AD38DC">
        <w:rPr>
          <w:rFonts w:ascii="Arial" w:hAnsi="Arial" w:hint="cs"/>
          <w:noProof w:val="0"/>
          <w:sz w:val="28"/>
          <w:szCs w:val="28"/>
          <w:rtl/>
        </w:rPr>
        <w:t xml:space="preserve"> "חובת הסודיות"</w:t>
      </w:r>
      <w:r w:rsidR="005C2ECF">
        <w:rPr>
          <w:rFonts w:ascii="Arial" w:hAnsi="Arial" w:hint="cs"/>
          <w:noProof w:val="0"/>
          <w:sz w:val="28"/>
          <w:szCs w:val="28"/>
          <w:rtl/>
        </w:rPr>
        <w:t xml:space="preserve"> אליה מתייחסים סעיפים 2(7)-(8) לחוק הגנת הפרטיות אינה רלוונטית, שכן אף היא מתייחסת לחובה החלה על </w:t>
      </w:r>
      <w:r w:rsidR="005C2ECF">
        <w:rPr>
          <w:rFonts w:ascii="Arial" w:hAnsi="Arial" w:hint="cs"/>
          <w:noProof w:val="0"/>
          <w:sz w:val="28"/>
          <w:szCs w:val="28"/>
          <w:u w:val="single"/>
          <w:rtl/>
        </w:rPr>
        <w:t>צד שלישי</w:t>
      </w:r>
      <w:r w:rsidR="005C2ECF">
        <w:rPr>
          <w:rFonts w:ascii="Arial" w:hAnsi="Arial" w:hint="cs"/>
          <w:noProof w:val="0"/>
          <w:sz w:val="28"/>
          <w:szCs w:val="28"/>
          <w:rtl/>
        </w:rPr>
        <w:t xml:space="preserve"> לשמור בסודיות מידע רפואי שהגיע לידיו (ר' פרק ה' לחוק זכויות החולה, תשנ"ו-1996), בעוד בענייננו מדובר במידע המצוי בידי האדם </w:t>
      </w:r>
      <w:r w:rsidR="00830CDC">
        <w:rPr>
          <w:rFonts w:ascii="Arial" w:hAnsi="Arial" w:hint="cs"/>
          <w:noProof w:val="0"/>
          <w:sz w:val="28"/>
          <w:szCs w:val="28"/>
          <w:rtl/>
        </w:rPr>
        <w:t>אליו נוגע המידע</w:t>
      </w:r>
      <w:r w:rsidR="002E338C">
        <w:rPr>
          <w:rFonts w:ascii="Arial" w:hAnsi="Arial" w:hint="cs"/>
          <w:noProof w:val="0"/>
          <w:sz w:val="28"/>
          <w:szCs w:val="28"/>
          <w:rtl/>
        </w:rPr>
        <w:t xml:space="preserve">, </w:t>
      </w:r>
      <w:r w:rsidR="001470BC">
        <w:rPr>
          <w:rFonts w:ascii="Arial" w:hAnsi="Arial" w:hint="cs"/>
          <w:noProof w:val="0"/>
          <w:sz w:val="28"/>
          <w:szCs w:val="28"/>
          <w:rtl/>
        </w:rPr>
        <w:t>קרי התובעת</w:t>
      </w:r>
      <w:r w:rsidR="005C2ECF">
        <w:rPr>
          <w:rFonts w:ascii="Arial" w:hAnsi="Arial" w:hint="cs"/>
          <w:noProof w:val="0"/>
          <w:sz w:val="28"/>
          <w:szCs w:val="28"/>
          <w:rtl/>
        </w:rPr>
        <w:t>.</w:t>
      </w:r>
    </w:p>
    <w:p w:rsidR="00EB74D8" w:rsidRDefault="00EB74D8" w:rsidP="00EB74D8">
      <w:pPr>
        <w:pStyle w:val="ab"/>
        <w:spacing w:line="360" w:lineRule="auto"/>
        <w:ind w:left="360" w:right="142"/>
        <w:jc w:val="both"/>
        <w:rPr>
          <w:rFonts w:ascii="Arial" w:hAnsi="Arial"/>
          <w:noProof w:val="0"/>
          <w:sz w:val="28"/>
          <w:szCs w:val="28"/>
        </w:rPr>
      </w:pPr>
    </w:p>
    <w:p w:rsidR="00BB1638" w:rsidRDefault="00EB3ED4" w:rsidP="00B7524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בכך היה די, לכאורה, על מנת </w:t>
      </w:r>
      <w:r w:rsidR="00496B5F">
        <w:rPr>
          <w:rFonts w:ascii="Arial" w:hAnsi="Arial" w:hint="cs"/>
          <w:noProof w:val="0"/>
          <w:sz w:val="28"/>
          <w:szCs w:val="28"/>
          <w:rtl/>
        </w:rPr>
        <w:t>לשמוט את הקרקע</w:t>
      </w:r>
      <w:r>
        <w:rPr>
          <w:rFonts w:ascii="Arial" w:hAnsi="Arial" w:hint="cs"/>
          <w:noProof w:val="0"/>
          <w:sz w:val="28"/>
          <w:szCs w:val="28"/>
          <w:rtl/>
        </w:rPr>
        <w:t xml:space="preserve"> </w:t>
      </w:r>
      <w:r w:rsidR="00496B5F">
        <w:rPr>
          <w:rFonts w:ascii="Arial" w:hAnsi="Arial" w:hint="cs"/>
          <w:noProof w:val="0"/>
          <w:sz w:val="28"/>
          <w:szCs w:val="28"/>
          <w:rtl/>
        </w:rPr>
        <w:t>תחת</w:t>
      </w:r>
      <w:r>
        <w:rPr>
          <w:rFonts w:ascii="Arial" w:hAnsi="Arial" w:hint="cs"/>
          <w:noProof w:val="0"/>
          <w:sz w:val="28"/>
          <w:szCs w:val="28"/>
          <w:rtl/>
        </w:rPr>
        <w:t xml:space="preserve"> </w:t>
      </w:r>
      <w:r w:rsidR="003C3C40">
        <w:rPr>
          <w:rFonts w:ascii="Arial" w:hAnsi="Arial" w:hint="cs"/>
          <w:noProof w:val="0"/>
          <w:sz w:val="28"/>
          <w:szCs w:val="28"/>
          <w:rtl/>
        </w:rPr>
        <w:t>טענתה של התובעת לפגיעה בפרטיות</w:t>
      </w:r>
      <w:r w:rsidR="00BB1638">
        <w:rPr>
          <w:rFonts w:ascii="Arial" w:hAnsi="Arial" w:hint="cs"/>
          <w:noProof w:val="0"/>
          <w:sz w:val="28"/>
          <w:szCs w:val="28"/>
          <w:rtl/>
        </w:rPr>
        <w:t xml:space="preserve"> מכוח החוק</w:t>
      </w:r>
      <w:r w:rsidR="003C3C40">
        <w:rPr>
          <w:rFonts w:ascii="Arial" w:hAnsi="Arial" w:hint="cs"/>
          <w:noProof w:val="0"/>
          <w:sz w:val="28"/>
          <w:szCs w:val="28"/>
          <w:rtl/>
        </w:rPr>
        <w:t xml:space="preserve">. </w:t>
      </w:r>
      <w:r w:rsidR="00B75246">
        <w:rPr>
          <w:rFonts w:ascii="Arial" w:hAnsi="Arial" w:hint="cs"/>
          <w:noProof w:val="0"/>
          <w:sz w:val="28"/>
          <w:szCs w:val="28"/>
          <w:rtl/>
        </w:rPr>
        <w:t>מעבר לצורך</w:t>
      </w:r>
      <w:r w:rsidR="00BB1638">
        <w:rPr>
          <w:rFonts w:ascii="Arial" w:hAnsi="Arial" w:hint="cs"/>
          <w:noProof w:val="0"/>
          <w:sz w:val="28"/>
          <w:szCs w:val="28"/>
          <w:rtl/>
        </w:rPr>
        <w:t xml:space="preserve"> נציין כי אף לו היינו מגיעים למסקנה כי הפגיעה שנגרמה לתובעת מעצם דרישתה של המועצה למסור את המידע שבמחלוקת היא פגיעה בפרטיות הנמנית בסעיף 2 לחוק, הרי ש</w:t>
      </w:r>
      <w:r w:rsidR="00E07E26">
        <w:rPr>
          <w:rFonts w:ascii="Arial" w:hAnsi="Arial" w:hint="cs"/>
          <w:noProof w:val="0"/>
          <w:sz w:val="28"/>
          <w:szCs w:val="28"/>
          <w:rtl/>
        </w:rPr>
        <w:t xml:space="preserve">בשלב זה היינו אמורים לבחון האם עומדת למועצה הגנה מכוח סעיף 18 לחוק. </w:t>
      </w:r>
      <w:r w:rsidR="001206E6">
        <w:rPr>
          <w:rFonts w:ascii="Arial" w:hAnsi="Arial" w:hint="cs"/>
          <w:noProof w:val="0"/>
          <w:sz w:val="28"/>
          <w:szCs w:val="28"/>
          <w:rtl/>
        </w:rPr>
        <w:t xml:space="preserve">בעניין זה, קובע סעיף 18 לחוק שורת הגנות </w:t>
      </w:r>
      <w:r w:rsidR="00276B9D">
        <w:rPr>
          <w:rFonts w:ascii="Arial" w:hAnsi="Arial" w:hint="cs"/>
          <w:noProof w:val="0"/>
          <w:sz w:val="28"/>
          <w:szCs w:val="28"/>
          <w:rtl/>
        </w:rPr>
        <w:t>בהתקיימן</w:t>
      </w:r>
      <w:r w:rsidR="001206E6">
        <w:rPr>
          <w:rFonts w:ascii="Arial" w:hAnsi="Arial" w:hint="cs"/>
          <w:noProof w:val="0"/>
          <w:sz w:val="28"/>
          <w:szCs w:val="28"/>
          <w:rtl/>
        </w:rPr>
        <w:t xml:space="preserve"> לא תוטל אחריות בגין פגיעה בפרטיות</w:t>
      </w:r>
      <w:r w:rsidR="00FF1C44">
        <w:rPr>
          <w:rFonts w:ascii="Arial" w:hAnsi="Arial" w:hint="cs"/>
          <w:noProof w:val="0"/>
          <w:sz w:val="28"/>
          <w:szCs w:val="28"/>
          <w:rtl/>
        </w:rPr>
        <w:t>, כפוף לחובת תום הלב</w:t>
      </w:r>
      <w:r w:rsidR="001206E6">
        <w:rPr>
          <w:rFonts w:ascii="Arial" w:hAnsi="Arial" w:hint="cs"/>
          <w:noProof w:val="0"/>
          <w:sz w:val="28"/>
          <w:szCs w:val="28"/>
          <w:rtl/>
        </w:rPr>
        <w:t xml:space="preserve">. בענייננו </w:t>
      </w:r>
      <w:r w:rsidR="005A343C">
        <w:rPr>
          <w:rFonts w:ascii="Arial" w:hAnsi="Arial" w:hint="cs"/>
          <w:noProof w:val="0"/>
          <w:sz w:val="28"/>
          <w:szCs w:val="28"/>
          <w:rtl/>
        </w:rPr>
        <w:t xml:space="preserve">הפנתה המועצה אל ההגנה </w:t>
      </w:r>
      <w:r w:rsidR="001206E6">
        <w:rPr>
          <w:rFonts w:ascii="Arial" w:hAnsi="Arial" w:hint="cs"/>
          <w:noProof w:val="0"/>
          <w:sz w:val="28"/>
          <w:szCs w:val="28"/>
          <w:rtl/>
        </w:rPr>
        <w:t>העוסקת בפגיעה שנעשתה "</w:t>
      </w:r>
      <w:r w:rsidR="001206E6" w:rsidRPr="001206E6">
        <w:rPr>
          <w:rFonts w:ascii="Arial" w:hAnsi="Arial" w:hint="cs"/>
          <w:b/>
          <w:bCs/>
          <w:noProof w:val="0"/>
          <w:sz w:val="28"/>
          <w:szCs w:val="28"/>
          <w:rtl/>
        </w:rPr>
        <w:t>ב</w:t>
      </w:r>
      <w:r w:rsidR="001206E6" w:rsidRPr="001206E6">
        <w:rPr>
          <w:rFonts w:ascii="Arial" w:hAnsi="Arial"/>
          <w:b/>
          <w:bCs/>
          <w:noProof w:val="0"/>
          <w:sz w:val="28"/>
          <w:szCs w:val="28"/>
          <w:rtl/>
        </w:rPr>
        <w:t>נסיבות שבהן הי</w:t>
      </w:r>
      <w:r w:rsidR="000F5AA7">
        <w:rPr>
          <w:rFonts w:ascii="Arial" w:hAnsi="Arial" w:hint="cs"/>
          <w:b/>
          <w:bCs/>
          <w:noProof w:val="0"/>
          <w:sz w:val="28"/>
          <w:szCs w:val="28"/>
          <w:rtl/>
        </w:rPr>
        <w:t>י</w:t>
      </w:r>
      <w:r w:rsidR="001206E6" w:rsidRPr="001206E6">
        <w:rPr>
          <w:rFonts w:ascii="Arial" w:hAnsi="Arial"/>
          <w:b/>
          <w:bCs/>
          <w:noProof w:val="0"/>
          <w:sz w:val="28"/>
          <w:szCs w:val="28"/>
          <w:rtl/>
        </w:rPr>
        <w:t>תה מוטלת על הפוגע חובה חוקית, מוסרית, חברתית או מקצועית לעשותה</w:t>
      </w:r>
      <w:r w:rsidR="001206E6">
        <w:rPr>
          <w:rFonts w:ascii="Arial" w:hAnsi="Arial" w:hint="cs"/>
          <w:noProof w:val="0"/>
          <w:sz w:val="28"/>
          <w:szCs w:val="28"/>
          <w:rtl/>
        </w:rPr>
        <w:t>" (סעיף 18(2)(ב) לחוק)</w:t>
      </w:r>
      <w:r w:rsidR="005A343C">
        <w:rPr>
          <w:rFonts w:ascii="Arial" w:hAnsi="Arial" w:hint="cs"/>
          <w:noProof w:val="0"/>
          <w:sz w:val="28"/>
          <w:szCs w:val="28"/>
          <w:rtl/>
        </w:rPr>
        <w:t xml:space="preserve"> וכן ל</w:t>
      </w:r>
      <w:r w:rsidR="001206E6">
        <w:rPr>
          <w:rFonts w:ascii="Arial" w:hAnsi="Arial" w:hint="cs"/>
          <w:noProof w:val="0"/>
          <w:sz w:val="28"/>
          <w:szCs w:val="28"/>
          <w:rtl/>
        </w:rPr>
        <w:t>הגנה על פגיעה שנעשתה "</w:t>
      </w:r>
      <w:r w:rsidR="001206E6" w:rsidRPr="001206E6">
        <w:rPr>
          <w:rFonts w:ascii="Arial" w:hAnsi="Arial"/>
          <w:b/>
          <w:bCs/>
          <w:noProof w:val="0"/>
          <w:sz w:val="28"/>
          <w:szCs w:val="28"/>
          <w:rtl/>
        </w:rPr>
        <w:t>לשם הגנה על ענין אישי כשר של הפוגע</w:t>
      </w:r>
      <w:r w:rsidR="001206E6">
        <w:rPr>
          <w:rFonts w:ascii="Arial" w:hAnsi="Arial" w:hint="cs"/>
          <w:noProof w:val="0"/>
          <w:sz w:val="28"/>
          <w:szCs w:val="28"/>
          <w:rtl/>
        </w:rPr>
        <w:t>" (סעיף 18(2)(ג) לחוק)</w:t>
      </w:r>
      <w:r w:rsidR="005A343C">
        <w:rPr>
          <w:rFonts w:ascii="Arial" w:hAnsi="Arial" w:hint="cs"/>
          <w:noProof w:val="0"/>
          <w:sz w:val="28"/>
          <w:szCs w:val="28"/>
          <w:rtl/>
        </w:rPr>
        <w:t>. לצדן ניתן למנות גם את ההגנה החלה מקום בו</w:t>
      </w:r>
      <w:r w:rsidR="001206E6">
        <w:rPr>
          <w:rFonts w:ascii="Arial" w:hAnsi="Arial" w:hint="cs"/>
          <w:noProof w:val="0"/>
          <w:sz w:val="28"/>
          <w:szCs w:val="28"/>
          <w:rtl/>
        </w:rPr>
        <w:t xml:space="preserve"> </w:t>
      </w:r>
      <w:r w:rsidR="001206E6" w:rsidRPr="001206E6">
        <w:rPr>
          <w:rFonts w:ascii="Arial" w:hAnsi="Arial"/>
          <w:noProof w:val="0"/>
          <w:sz w:val="28"/>
          <w:szCs w:val="28"/>
          <w:rtl/>
        </w:rPr>
        <w:t xml:space="preserve">בפגיעה היה </w:t>
      </w:r>
      <w:r w:rsidR="001206E6">
        <w:rPr>
          <w:rFonts w:ascii="Arial" w:hAnsi="Arial" w:hint="cs"/>
          <w:noProof w:val="0"/>
          <w:sz w:val="28"/>
          <w:szCs w:val="28"/>
          <w:rtl/>
        </w:rPr>
        <w:t>"</w:t>
      </w:r>
      <w:r w:rsidR="001206E6" w:rsidRPr="001206E6">
        <w:rPr>
          <w:rFonts w:ascii="Arial" w:hAnsi="Arial"/>
          <w:b/>
          <w:bCs/>
          <w:noProof w:val="0"/>
          <w:sz w:val="28"/>
          <w:szCs w:val="28"/>
          <w:rtl/>
        </w:rPr>
        <w:t>ענין ציבורי המצדיק אותה בנסיבות הענ</w:t>
      </w:r>
      <w:r w:rsidR="001206E6" w:rsidRPr="001206E6">
        <w:rPr>
          <w:rFonts w:ascii="Arial" w:hAnsi="Arial" w:hint="cs"/>
          <w:b/>
          <w:bCs/>
          <w:noProof w:val="0"/>
          <w:sz w:val="28"/>
          <w:szCs w:val="28"/>
          <w:rtl/>
        </w:rPr>
        <w:t>יין</w:t>
      </w:r>
      <w:r w:rsidR="001206E6">
        <w:rPr>
          <w:rFonts w:ascii="Arial" w:hAnsi="Arial" w:hint="cs"/>
          <w:noProof w:val="0"/>
          <w:sz w:val="28"/>
          <w:szCs w:val="28"/>
          <w:rtl/>
        </w:rPr>
        <w:t>" (סעיף 18(3) לחוק). עוד קובע סעיף 20(א) לחוק חזקה לפיה "</w:t>
      </w:r>
      <w:r w:rsidR="001206E6" w:rsidRPr="001206E6">
        <w:rPr>
          <w:rFonts w:ascii="Arial" w:hAnsi="Arial"/>
          <w:noProof w:val="0"/>
          <w:sz w:val="28"/>
          <w:szCs w:val="28"/>
          <w:rtl/>
        </w:rPr>
        <w:t>הוכיח הנאשם או הנתבע שעשה את הפגיעה בפרטיות באחת הנסיבות האמורות בסעיף 18(2) ושהפגיעה לא חרגה מתחום הסביר באותן נסיבות, חזקה עליו שעשה את הפגיעה בתום לב</w:t>
      </w:r>
      <w:r w:rsidR="001206E6">
        <w:rPr>
          <w:rFonts w:ascii="Arial" w:hAnsi="Arial" w:hint="cs"/>
          <w:noProof w:val="0"/>
          <w:sz w:val="28"/>
          <w:szCs w:val="28"/>
          <w:rtl/>
        </w:rPr>
        <w:t>"</w:t>
      </w:r>
      <w:r w:rsidR="001206E6" w:rsidRPr="001206E6">
        <w:rPr>
          <w:rFonts w:ascii="Arial" w:hAnsi="Arial"/>
          <w:noProof w:val="0"/>
          <w:sz w:val="28"/>
          <w:szCs w:val="28"/>
          <w:rtl/>
        </w:rPr>
        <w:t>.</w:t>
      </w:r>
    </w:p>
    <w:p w:rsidR="003E67E8" w:rsidRDefault="003E67E8" w:rsidP="00FF1C44">
      <w:pPr>
        <w:pStyle w:val="ab"/>
        <w:spacing w:line="360" w:lineRule="auto"/>
        <w:ind w:left="360" w:right="142"/>
        <w:jc w:val="both"/>
        <w:rPr>
          <w:rFonts w:ascii="Arial" w:hAnsi="Arial"/>
          <w:noProof w:val="0"/>
          <w:sz w:val="28"/>
          <w:szCs w:val="28"/>
        </w:rPr>
      </w:pPr>
    </w:p>
    <w:p w:rsidR="00506A00" w:rsidRPr="00506A00" w:rsidRDefault="00FF1C44" w:rsidP="00CE2844">
      <w:pPr>
        <w:pStyle w:val="ab"/>
        <w:numPr>
          <w:ilvl w:val="0"/>
          <w:numId w:val="1"/>
        </w:numPr>
        <w:spacing w:line="360" w:lineRule="auto"/>
        <w:ind w:left="357" w:right="142" w:hanging="357"/>
        <w:jc w:val="both"/>
        <w:rPr>
          <w:rFonts w:ascii="Arial" w:hAnsi="Arial"/>
          <w:noProof w:val="0"/>
          <w:sz w:val="28"/>
          <w:szCs w:val="28"/>
        </w:rPr>
      </w:pPr>
      <w:r w:rsidRPr="00506A00">
        <w:rPr>
          <w:rFonts w:ascii="Arial" w:hAnsi="Arial" w:hint="cs"/>
          <w:noProof w:val="0"/>
          <w:sz w:val="28"/>
          <w:szCs w:val="28"/>
          <w:rtl/>
        </w:rPr>
        <w:t xml:space="preserve">ערים אנו </w:t>
      </w:r>
      <w:r w:rsidR="00506A00" w:rsidRPr="00506A00">
        <w:rPr>
          <w:rFonts w:ascii="Arial" w:hAnsi="Arial" w:hint="cs"/>
          <w:noProof w:val="0"/>
          <w:sz w:val="28"/>
          <w:szCs w:val="28"/>
          <w:rtl/>
        </w:rPr>
        <w:t>לפסיקה לפיה יש לפרש את תחולתן של הגנות חוק הגנת הפרטיות בצמצום ובדווקנות (</w:t>
      </w:r>
      <w:r w:rsidR="000A25BC">
        <w:rPr>
          <w:rFonts w:ascii="Arial" w:hAnsi="Arial" w:hint="cs"/>
          <w:noProof w:val="0"/>
          <w:sz w:val="28"/>
          <w:szCs w:val="28"/>
          <w:rtl/>
        </w:rPr>
        <w:t xml:space="preserve">ר' </w:t>
      </w:r>
      <w:r w:rsidR="00506A00" w:rsidRPr="00506A00">
        <w:rPr>
          <w:rFonts w:ascii="Arial" w:hAnsi="Arial"/>
          <w:noProof w:val="0"/>
          <w:sz w:val="28"/>
          <w:szCs w:val="28"/>
          <w:rtl/>
        </w:rPr>
        <w:t>ע</w:t>
      </w:r>
      <w:r w:rsidR="00506A00" w:rsidRPr="00506A00">
        <w:rPr>
          <w:rFonts w:ascii="Arial" w:hAnsi="Arial" w:hint="cs"/>
          <w:noProof w:val="0"/>
          <w:sz w:val="28"/>
          <w:szCs w:val="28"/>
          <w:rtl/>
        </w:rPr>
        <w:t>"</w:t>
      </w:r>
      <w:r w:rsidR="00506A00" w:rsidRPr="00506A00">
        <w:rPr>
          <w:rFonts w:ascii="Arial" w:hAnsi="Arial"/>
          <w:noProof w:val="0"/>
          <w:sz w:val="28"/>
          <w:szCs w:val="28"/>
          <w:rtl/>
        </w:rPr>
        <w:t xml:space="preserve">ע (ארצי) 8/90 </w:t>
      </w:r>
      <w:r w:rsidR="00506A00" w:rsidRPr="00CE2844">
        <w:rPr>
          <w:rFonts w:ascii="Arial" w:hAnsi="Arial"/>
          <w:b/>
          <w:bCs/>
          <w:noProof w:val="0"/>
          <w:sz w:val="28"/>
          <w:szCs w:val="28"/>
          <w:rtl/>
        </w:rPr>
        <w:t xml:space="preserve">טלי איסקוב ענבר נ' מדינת ישראל - הממונה על חוק </w:t>
      </w:r>
      <w:r w:rsidR="00506A00" w:rsidRPr="00CE2844">
        <w:rPr>
          <w:rFonts w:ascii="Arial" w:hAnsi="Arial"/>
          <w:b/>
          <w:bCs/>
          <w:noProof w:val="0"/>
          <w:sz w:val="28"/>
          <w:szCs w:val="28"/>
          <w:rtl/>
        </w:rPr>
        <w:lastRenderedPageBreak/>
        <w:t>עבודת נשים ואח'</w:t>
      </w:r>
      <w:r w:rsidR="00506A00" w:rsidRPr="00506A00">
        <w:rPr>
          <w:rFonts w:ascii="Arial" w:hAnsi="Arial" w:hint="cs"/>
          <w:noProof w:val="0"/>
          <w:sz w:val="28"/>
          <w:szCs w:val="28"/>
          <w:rtl/>
        </w:rPr>
        <w:t xml:space="preserve">, ניתן ביום 8.2.2011, פסקה 21 לפסק דינה של השופטת (כתוארה אז), נילי ארד). עם זאת, </w:t>
      </w:r>
      <w:r w:rsidRPr="00CE2844">
        <w:rPr>
          <w:rFonts w:ascii="Arial" w:hAnsi="Arial"/>
          <w:noProof w:val="0"/>
          <w:sz w:val="28"/>
          <w:szCs w:val="28"/>
          <w:rtl/>
        </w:rPr>
        <w:t xml:space="preserve">אנו </w:t>
      </w:r>
      <w:r w:rsidR="00506A00" w:rsidRPr="00CE2844">
        <w:rPr>
          <w:rFonts w:ascii="Arial" w:hAnsi="Arial"/>
          <w:noProof w:val="0"/>
          <w:sz w:val="28"/>
          <w:szCs w:val="28"/>
          <w:rtl/>
        </w:rPr>
        <w:t>סבורים שבנסיבות המיוחדות של ה</w:t>
      </w:r>
      <w:r w:rsidR="00506A00" w:rsidRPr="00CE2844">
        <w:rPr>
          <w:rFonts w:ascii="Arial" w:hAnsi="Arial" w:hint="cs"/>
          <w:noProof w:val="0"/>
          <w:sz w:val="28"/>
          <w:szCs w:val="28"/>
          <w:rtl/>
        </w:rPr>
        <w:t>מקרה שבפנינו, אשר בא על רקע תקופה שאף היא חריגה וקיצונית בתולדות האנושות, מקום בו המידע בו מדובר הוא בעל אופי "בינארי" כפי שהבהרנו לעיל,</w:t>
      </w:r>
      <w:r w:rsidRPr="00CE2844">
        <w:rPr>
          <w:rFonts w:ascii="Arial" w:hAnsi="Arial"/>
          <w:noProof w:val="0"/>
          <w:sz w:val="28"/>
          <w:szCs w:val="28"/>
          <w:rtl/>
        </w:rPr>
        <w:t xml:space="preserve"> ובהתחשב באינטרס הציבורי הטמון בהגנה על</w:t>
      </w:r>
      <w:r w:rsidR="00506A00" w:rsidRPr="00CE2844">
        <w:rPr>
          <w:rFonts w:ascii="Arial" w:hAnsi="Arial" w:hint="cs"/>
          <w:noProof w:val="0"/>
          <w:sz w:val="28"/>
          <w:szCs w:val="28"/>
          <w:rtl/>
        </w:rPr>
        <w:t xml:space="preserve"> חייהם של התלמידים ויתר העובדים </w:t>
      </w:r>
      <w:r w:rsidR="00B442F5" w:rsidRPr="00CE2844">
        <w:rPr>
          <w:rFonts w:ascii="Arial" w:hAnsi="Arial" w:hint="cs"/>
          <w:noProof w:val="0"/>
          <w:sz w:val="28"/>
          <w:szCs w:val="28"/>
          <w:rtl/>
        </w:rPr>
        <w:t>עקב התפשטות המגיפה</w:t>
      </w:r>
      <w:r w:rsidR="00DD49C6" w:rsidRPr="00CE2844">
        <w:rPr>
          <w:rFonts w:ascii="Arial" w:hAnsi="Arial" w:hint="cs"/>
          <w:noProof w:val="0"/>
          <w:sz w:val="28"/>
          <w:szCs w:val="28"/>
          <w:rtl/>
        </w:rPr>
        <w:t>, עליו עמדנו גם במסגרת ההחלטה בסעד הזמני</w:t>
      </w:r>
      <w:r w:rsidR="00506A00" w:rsidRPr="00CE2844">
        <w:rPr>
          <w:rFonts w:ascii="Arial" w:hAnsi="Arial" w:hint="cs"/>
          <w:noProof w:val="0"/>
          <w:sz w:val="28"/>
          <w:szCs w:val="28"/>
          <w:rtl/>
        </w:rPr>
        <w:t xml:space="preserve"> </w:t>
      </w:r>
      <w:r w:rsidR="00506A00" w:rsidRPr="00CE2844">
        <w:rPr>
          <w:rFonts w:ascii="Arial" w:hAnsi="Arial"/>
          <w:noProof w:val="0"/>
          <w:sz w:val="28"/>
          <w:szCs w:val="28"/>
          <w:rtl/>
        </w:rPr>
        <w:t>–</w:t>
      </w:r>
      <w:r w:rsidR="00506A00" w:rsidRPr="00CE2844">
        <w:rPr>
          <w:rFonts w:ascii="Arial" w:hAnsi="Arial" w:hint="cs"/>
          <w:noProof w:val="0"/>
          <w:sz w:val="28"/>
          <w:szCs w:val="28"/>
          <w:rtl/>
        </w:rPr>
        <w:t xml:space="preserve"> </w:t>
      </w:r>
      <w:r w:rsidR="00DD49C6" w:rsidRPr="00CE2844">
        <w:rPr>
          <w:rFonts w:ascii="Arial" w:hAnsi="Arial" w:hint="cs"/>
          <w:noProof w:val="0"/>
          <w:sz w:val="28"/>
          <w:szCs w:val="28"/>
          <w:rtl/>
        </w:rPr>
        <w:t xml:space="preserve">ניתן לומר כי </w:t>
      </w:r>
      <w:r w:rsidR="00506A00" w:rsidRPr="00CE2844">
        <w:rPr>
          <w:rFonts w:ascii="Arial" w:hAnsi="Arial" w:hint="cs"/>
          <w:noProof w:val="0"/>
          <w:sz w:val="28"/>
          <w:szCs w:val="28"/>
          <w:rtl/>
        </w:rPr>
        <w:t xml:space="preserve">היה מקום לפטור את המועצה מאחריות לפגיעה בפרטיותה של התובעת מכוח החוק, </w:t>
      </w:r>
      <w:r w:rsidR="00B442F5" w:rsidRPr="00CE2844">
        <w:rPr>
          <w:rFonts w:ascii="Arial" w:hAnsi="Arial" w:hint="cs"/>
          <w:noProof w:val="0"/>
          <w:sz w:val="28"/>
          <w:szCs w:val="28"/>
          <w:rtl/>
        </w:rPr>
        <w:t>על יסוד</w:t>
      </w:r>
      <w:r w:rsidR="00506A00" w:rsidRPr="00CE2844">
        <w:rPr>
          <w:rFonts w:ascii="Arial" w:hAnsi="Arial" w:hint="cs"/>
          <w:noProof w:val="0"/>
          <w:sz w:val="28"/>
          <w:szCs w:val="28"/>
          <w:rtl/>
        </w:rPr>
        <w:t xml:space="preserve"> ההגנות שמנינו לעיל.</w:t>
      </w:r>
      <w:r w:rsidR="00506A00">
        <w:rPr>
          <w:rFonts w:ascii="Arial" w:hAnsi="Arial" w:hint="cs"/>
          <w:noProof w:val="0"/>
          <w:sz w:val="28"/>
          <w:szCs w:val="28"/>
          <w:rtl/>
        </w:rPr>
        <w:t xml:space="preserve"> עם זאת, כאמור, דברים אלו נאמרים למעלה מן הצורך, שכן הגענו למסקנה כי </w:t>
      </w:r>
      <w:r w:rsidR="00074221">
        <w:rPr>
          <w:rFonts w:ascii="Arial" w:hAnsi="Arial" w:hint="cs"/>
          <w:noProof w:val="0"/>
          <w:sz w:val="28"/>
          <w:szCs w:val="28"/>
          <w:rtl/>
        </w:rPr>
        <w:t>ה</w:t>
      </w:r>
      <w:r w:rsidR="00506A00">
        <w:rPr>
          <w:rFonts w:ascii="Arial" w:hAnsi="Arial" w:hint="cs"/>
          <w:noProof w:val="0"/>
          <w:sz w:val="28"/>
          <w:szCs w:val="28"/>
          <w:rtl/>
        </w:rPr>
        <w:t>דרישה למ</w:t>
      </w:r>
      <w:r w:rsidR="00074221">
        <w:rPr>
          <w:rFonts w:ascii="Arial" w:hAnsi="Arial" w:hint="cs"/>
          <w:noProof w:val="0"/>
          <w:sz w:val="28"/>
          <w:szCs w:val="28"/>
          <w:rtl/>
        </w:rPr>
        <w:t>סור מ</w:t>
      </w:r>
      <w:r w:rsidR="00506A00">
        <w:rPr>
          <w:rFonts w:ascii="Arial" w:hAnsi="Arial" w:hint="cs"/>
          <w:noProof w:val="0"/>
          <w:sz w:val="28"/>
          <w:szCs w:val="28"/>
          <w:rtl/>
        </w:rPr>
        <w:t xml:space="preserve">ידע פרטי </w:t>
      </w:r>
      <w:r w:rsidR="00074221">
        <w:rPr>
          <w:rFonts w:ascii="Arial" w:hAnsi="Arial" w:hint="cs"/>
          <w:noProof w:val="0"/>
          <w:sz w:val="28"/>
          <w:szCs w:val="28"/>
          <w:rtl/>
        </w:rPr>
        <w:t>מן התובעת</w:t>
      </w:r>
      <w:r w:rsidR="00506A00">
        <w:rPr>
          <w:rFonts w:ascii="Arial" w:hAnsi="Arial" w:hint="cs"/>
          <w:noProof w:val="0"/>
          <w:sz w:val="28"/>
          <w:szCs w:val="28"/>
          <w:rtl/>
        </w:rPr>
        <w:t xml:space="preserve"> אינה באה בגדר </w:t>
      </w:r>
      <w:r w:rsidR="00F31C5E">
        <w:rPr>
          <w:rFonts w:ascii="Arial" w:hAnsi="Arial" w:hint="cs"/>
          <w:noProof w:val="0"/>
          <w:sz w:val="28"/>
          <w:szCs w:val="28"/>
          <w:rtl/>
        </w:rPr>
        <w:t xml:space="preserve">הגדרת הפגיעה בפרטיות לפי </w:t>
      </w:r>
      <w:r w:rsidR="00506A00">
        <w:rPr>
          <w:rFonts w:ascii="Arial" w:hAnsi="Arial" w:hint="cs"/>
          <w:noProof w:val="0"/>
          <w:sz w:val="28"/>
          <w:szCs w:val="28"/>
          <w:rtl/>
        </w:rPr>
        <w:t>חוק הגנת הפרטיות.</w:t>
      </w:r>
    </w:p>
    <w:p w:rsidR="00FF1C44" w:rsidRPr="00506A00" w:rsidRDefault="00506A00" w:rsidP="00506A00">
      <w:pPr>
        <w:pStyle w:val="ab"/>
        <w:spacing w:line="360" w:lineRule="auto"/>
        <w:ind w:left="360" w:right="142"/>
        <w:jc w:val="both"/>
        <w:rPr>
          <w:rFonts w:ascii="Arial" w:hAnsi="Arial"/>
          <w:noProof w:val="0"/>
          <w:sz w:val="28"/>
          <w:szCs w:val="28"/>
        </w:rPr>
      </w:pPr>
      <w:r>
        <w:rPr>
          <w:rFonts w:ascii="David" w:hAnsi="David" w:hint="cs"/>
          <w:color w:val="000000"/>
          <w:spacing w:val="10"/>
          <w:sz w:val="28"/>
          <w:szCs w:val="28"/>
          <w:rtl/>
        </w:rPr>
        <w:t xml:space="preserve"> </w:t>
      </w:r>
    </w:p>
    <w:p w:rsidR="00206AC3" w:rsidRPr="00EF54BD" w:rsidRDefault="00206AC3" w:rsidP="00206AC3">
      <w:pPr>
        <w:pStyle w:val="ab"/>
        <w:numPr>
          <w:ilvl w:val="0"/>
          <w:numId w:val="1"/>
        </w:numPr>
        <w:spacing w:line="360" w:lineRule="auto"/>
        <w:ind w:right="142"/>
        <w:jc w:val="both"/>
        <w:rPr>
          <w:rFonts w:ascii="Arial" w:hAnsi="Arial"/>
          <w:noProof w:val="0"/>
          <w:sz w:val="28"/>
          <w:szCs w:val="28"/>
        </w:rPr>
      </w:pPr>
      <w:r w:rsidRPr="00EF54BD">
        <w:rPr>
          <w:rFonts w:ascii="Arial" w:hAnsi="Arial" w:hint="cs"/>
          <w:noProof w:val="0"/>
          <w:sz w:val="28"/>
          <w:szCs w:val="28"/>
          <w:rtl/>
        </w:rPr>
        <w:t xml:space="preserve">משמצאנו כי דרישת המידע מן התובעת אינה מהווה פגיעה בפרטיות לפי החלופות הקבועות בסעיף 2 לחוק, וכי ממילא היה מקום להחיל על דרישה זו את ההגנות הקבועות בחוק </w:t>
      </w:r>
      <w:r w:rsidRPr="00EF54BD">
        <w:rPr>
          <w:rFonts w:ascii="Arial" w:hAnsi="Arial"/>
          <w:noProof w:val="0"/>
          <w:sz w:val="28"/>
          <w:szCs w:val="28"/>
          <w:rtl/>
        </w:rPr>
        <w:t>–</w:t>
      </w:r>
      <w:r w:rsidRPr="00EF54BD">
        <w:rPr>
          <w:rFonts w:ascii="Arial" w:hAnsi="Arial" w:hint="cs"/>
          <w:noProof w:val="0"/>
          <w:sz w:val="28"/>
          <w:szCs w:val="28"/>
          <w:rtl/>
        </w:rPr>
        <w:t xml:space="preserve"> יש בכך כדי להוביל לדחיית תביעתה של התובעת לפיצוי מכוח החוק בכל הנוגע לדרישת המידע. </w:t>
      </w:r>
    </w:p>
    <w:p w:rsidR="00206AC3" w:rsidRPr="00EF54BD" w:rsidRDefault="00206AC3" w:rsidP="00A72278">
      <w:pPr>
        <w:pStyle w:val="ab"/>
        <w:spacing w:line="360" w:lineRule="auto"/>
        <w:ind w:left="360" w:right="142"/>
        <w:jc w:val="both"/>
        <w:rPr>
          <w:rFonts w:ascii="Arial" w:hAnsi="Arial"/>
          <w:noProof w:val="0"/>
          <w:sz w:val="28"/>
          <w:szCs w:val="28"/>
        </w:rPr>
      </w:pPr>
    </w:p>
    <w:p w:rsidR="00206AC3" w:rsidRDefault="00206AC3" w:rsidP="00CE2844">
      <w:pPr>
        <w:pStyle w:val="ab"/>
        <w:numPr>
          <w:ilvl w:val="0"/>
          <w:numId w:val="1"/>
        </w:numPr>
        <w:spacing w:line="360" w:lineRule="auto"/>
        <w:ind w:right="142"/>
        <w:jc w:val="both"/>
        <w:rPr>
          <w:rFonts w:ascii="Arial" w:hAnsi="Arial"/>
          <w:noProof w:val="0"/>
          <w:sz w:val="28"/>
          <w:szCs w:val="28"/>
        </w:rPr>
      </w:pPr>
      <w:r w:rsidRPr="00EF54BD">
        <w:rPr>
          <w:rFonts w:ascii="Arial" w:hAnsi="Arial" w:hint="cs"/>
          <w:noProof w:val="0"/>
          <w:sz w:val="28"/>
          <w:szCs w:val="28"/>
          <w:rtl/>
        </w:rPr>
        <w:t xml:space="preserve">על אף האמור, מצאנו להתייחס בקצרה לטענתה של התובעת לפיה </w:t>
      </w:r>
      <w:r w:rsidRPr="00EF54BD">
        <w:rPr>
          <w:rFonts w:ascii="Arial" w:hAnsi="Arial" w:hint="eastAsia"/>
          <w:noProof w:val="0"/>
          <w:sz w:val="28"/>
          <w:szCs w:val="28"/>
          <w:rtl/>
        </w:rPr>
        <w:t>התנהלות</w:t>
      </w:r>
      <w:r w:rsidRPr="00EF54BD">
        <w:rPr>
          <w:rFonts w:ascii="Arial" w:hAnsi="Arial"/>
          <w:noProof w:val="0"/>
          <w:sz w:val="28"/>
          <w:szCs w:val="28"/>
          <w:rtl/>
        </w:rPr>
        <w:t xml:space="preserve"> המועצה פגעה שלא כדין בזכויותיה הקבועות בחוק יסוד: כבוד האדם וחירותו ובחוק יסוד: חופש העיסוק. </w:t>
      </w:r>
      <w:r w:rsidRPr="00EF54BD">
        <w:rPr>
          <w:rFonts w:ascii="Arial" w:hAnsi="Arial" w:hint="eastAsia"/>
          <w:noProof w:val="0"/>
          <w:sz w:val="28"/>
          <w:szCs w:val="28"/>
          <w:rtl/>
        </w:rPr>
        <w:t>מבלי</w:t>
      </w:r>
      <w:r w:rsidRPr="00EF54BD">
        <w:rPr>
          <w:rFonts w:ascii="Arial" w:hAnsi="Arial"/>
          <w:noProof w:val="0"/>
          <w:sz w:val="28"/>
          <w:szCs w:val="28"/>
          <w:rtl/>
        </w:rPr>
        <w:t xml:space="preserve"> </w:t>
      </w:r>
      <w:r w:rsidRPr="00EF54BD">
        <w:rPr>
          <w:rFonts w:ascii="Arial" w:hAnsi="Arial" w:hint="eastAsia"/>
          <w:noProof w:val="0"/>
          <w:sz w:val="28"/>
          <w:szCs w:val="28"/>
          <w:rtl/>
        </w:rPr>
        <w:t>להתייחס</w:t>
      </w:r>
      <w:r w:rsidRPr="00EF54BD">
        <w:rPr>
          <w:rFonts w:ascii="Arial" w:hAnsi="Arial"/>
          <w:noProof w:val="0"/>
          <w:sz w:val="28"/>
          <w:szCs w:val="28"/>
          <w:rtl/>
        </w:rPr>
        <w:t xml:space="preserve"> </w:t>
      </w:r>
      <w:r w:rsidRPr="00EF54BD">
        <w:rPr>
          <w:rFonts w:ascii="Arial" w:hAnsi="Arial" w:hint="eastAsia"/>
          <w:noProof w:val="0"/>
          <w:sz w:val="28"/>
          <w:szCs w:val="28"/>
          <w:rtl/>
        </w:rPr>
        <w:t>לעובדה</w:t>
      </w:r>
      <w:r w:rsidRPr="00EF54BD">
        <w:rPr>
          <w:rFonts w:ascii="Arial" w:hAnsi="Arial"/>
          <w:noProof w:val="0"/>
          <w:sz w:val="28"/>
          <w:szCs w:val="28"/>
          <w:rtl/>
        </w:rPr>
        <w:t xml:space="preserve"> </w:t>
      </w:r>
      <w:r w:rsidRPr="00EF54BD">
        <w:rPr>
          <w:rFonts w:ascii="Arial" w:hAnsi="Arial" w:hint="eastAsia"/>
          <w:noProof w:val="0"/>
          <w:sz w:val="28"/>
          <w:szCs w:val="28"/>
          <w:rtl/>
        </w:rPr>
        <w:t>שהתובעת</w:t>
      </w:r>
      <w:r w:rsidRPr="00EF54BD">
        <w:rPr>
          <w:rFonts w:ascii="Arial" w:hAnsi="Arial"/>
          <w:noProof w:val="0"/>
          <w:sz w:val="28"/>
          <w:szCs w:val="28"/>
          <w:rtl/>
        </w:rPr>
        <w:t xml:space="preserve"> </w:t>
      </w:r>
      <w:r w:rsidRPr="00EF54BD">
        <w:rPr>
          <w:rFonts w:ascii="Arial" w:hAnsi="Arial" w:hint="eastAsia"/>
          <w:noProof w:val="0"/>
          <w:sz w:val="28"/>
          <w:szCs w:val="28"/>
          <w:rtl/>
        </w:rPr>
        <w:t>לא</w:t>
      </w:r>
      <w:r w:rsidRPr="00EF54BD">
        <w:rPr>
          <w:rFonts w:ascii="Arial" w:hAnsi="Arial"/>
          <w:noProof w:val="0"/>
          <w:sz w:val="28"/>
          <w:szCs w:val="28"/>
          <w:rtl/>
        </w:rPr>
        <w:t xml:space="preserve"> </w:t>
      </w:r>
      <w:r w:rsidRPr="00EF54BD">
        <w:rPr>
          <w:rFonts w:ascii="Arial" w:hAnsi="Arial" w:hint="eastAsia"/>
          <w:noProof w:val="0"/>
          <w:sz w:val="28"/>
          <w:szCs w:val="28"/>
          <w:rtl/>
        </w:rPr>
        <w:t>תבעה</w:t>
      </w:r>
      <w:r w:rsidRPr="00EF54BD">
        <w:rPr>
          <w:rFonts w:ascii="Arial" w:hAnsi="Arial"/>
          <w:noProof w:val="0"/>
          <w:sz w:val="28"/>
          <w:szCs w:val="28"/>
          <w:rtl/>
        </w:rPr>
        <w:t xml:space="preserve"> </w:t>
      </w:r>
      <w:r w:rsidRPr="00EF54BD">
        <w:rPr>
          <w:rFonts w:ascii="Arial" w:hAnsi="Arial" w:hint="eastAsia"/>
          <w:noProof w:val="0"/>
          <w:sz w:val="28"/>
          <w:szCs w:val="28"/>
          <w:rtl/>
        </w:rPr>
        <w:t>פיצוי</w:t>
      </w:r>
      <w:r w:rsidRPr="00EF54BD">
        <w:rPr>
          <w:rFonts w:ascii="Arial" w:hAnsi="Arial"/>
          <w:noProof w:val="0"/>
          <w:sz w:val="28"/>
          <w:szCs w:val="28"/>
          <w:rtl/>
        </w:rPr>
        <w:t xml:space="preserve"> </w:t>
      </w:r>
      <w:r w:rsidRPr="00EF54BD">
        <w:rPr>
          <w:rFonts w:ascii="Arial" w:hAnsi="Arial" w:hint="eastAsia"/>
          <w:noProof w:val="0"/>
          <w:sz w:val="28"/>
          <w:szCs w:val="28"/>
          <w:rtl/>
        </w:rPr>
        <w:t>קונקרטי</w:t>
      </w:r>
      <w:r w:rsidRPr="00EF54BD">
        <w:rPr>
          <w:rFonts w:ascii="Arial" w:hAnsi="Arial"/>
          <w:noProof w:val="0"/>
          <w:sz w:val="28"/>
          <w:szCs w:val="28"/>
          <w:rtl/>
        </w:rPr>
        <w:t xml:space="preserve"> </w:t>
      </w:r>
      <w:r w:rsidRPr="00EF54BD">
        <w:rPr>
          <w:rFonts w:ascii="Arial" w:hAnsi="Arial" w:hint="eastAsia"/>
          <w:noProof w:val="0"/>
          <w:sz w:val="28"/>
          <w:szCs w:val="28"/>
          <w:rtl/>
        </w:rPr>
        <w:t>על</w:t>
      </w:r>
      <w:r w:rsidRPr="00EF54BD">
        <w:rPr>
          <w:rFonts w:ascii="Arial" w:hAnsi="Arial"/>
          <w:noProof w:val="0"/>
          <w:sz w:val="28"/>
          <w:szCs w:val="28"/>
          <w:rtl/>
        </w:rPr>
        <w:t xml:space="preserve"> </w:t>
      </w:r>
      <w:r w:rsidRPr="00EF54BD">
        <w:rPr>
          <w:rFonts w:ascii="Arial" w:hAnsi="Arial" w:hint="eastAsia"/>
          <w:noProof w:val="0"/>
          <w:sz w:val="28"/>
          <w:szCs w:val="28"/>
          <w:rtl/>
        </w:rPr>
        <w:t>הפרת</w:t>
      </w:r>
      <w:r w:rsidRPr="00EF54BD">
        <w:rPr>
          <w:rFonts w:ascii="Arial" w:hAnsi="Arial"/>
          <w:noProof w:val="0"/>
          <w:sz w:val="28"/>
          <w:szCs w:val="28"/>
          <w:rtl/>
        </w:rPr>
        <w:t xml:space="preserve"> </w:t>
      </w:r>
      <w:r w:rsidRPr="00EF54BD">
        <w:rPr>
          <w:rFonts w:ascii="Arial" w:hAnsi="Arial" w:hint="eastAsia"/>
          <w:noProof w:val="0"/>
          <w:sz w:val="28"/>
          <w:szCs w:val="28"/>
          <w:rtl/>
        </w:rPr>
        <w:t>זכויותיה</w:t>
      </w:r>
      <w:r w:rsidRPr="00EF54BD">
        <w:rPr>
          <w:rFonts w:ascii="Arial" w:hAnsi="Arial"/>
          <w:noProof w:val="0"/>
          <w:sz w:val="28"/>
          <w:szCs w:val="28"/>
          <w:rtl/>
        </w:rPr>
        <w:t xml:space="preserve"> </w:t>
      </w:r>
      <w:r w:rsidRPr="00EF54BD">
        <w:rPr>
          <w:rFonts w:ascii="Arial" w:hAnsi="Arial" w:hint="eastAsia"/>
          <w:noProof w:val="0"/>
          <w:sz w:val="28"/>
          <w:szCs w:val="28"/>
          <w:rtl/>
        </w:rPr>
        <w:t>הקבועות</w:t>
      </w:r>
      <w:r w:rsidRPr="00EF54BD">
        <w:rPr>
          <w:rFonts w:ascii="Arial" w:hAnsi="Arial"/>
          <w:noProof w:val="0"/>
          <w:sz w:val="28"/>
          <w:szCs w:val="28"/>
          <w:rtl/>
        </w:rPr>
        <w:t xml:space="preserve"> </w:t>
      </w:r>
      <w:r w:rsidRPr="00EF54BD">
        <w:rPr>
          <w:rFonts w:ascii="Arial" w:hAnsi="Arial" w:hint="eastAsia"/>
          <w:noProof w:val="0"/>
          <w:sz w:val="28"/>
          <w:szCs w:val="28"/>
          <w:rtl/>
        </w:rPr>
        <w:t>בחוקי</w:t>
      </w:r>
      <w:r w:rsidRPr="00EF54BD">
        <w:rPr>
          <w:rFonts w:ascii="Arial" w:hAnsi="Arial"/>
          <w:noProof w:val="0"/>
          <w:sz w:val="28"/>
          <w:szCs w:val="28"/>
          <w:rtl/>
        </w:rPr>
        <w:t xml:space="preserve"> </w:t>
      </w:r>
      <w:r w:rsidRPr="00EF54BD">
        <w:rPr>
          <w:rFonts w:ascii="Arial" w:hAnsi="Arial" w:hint="eastAsia"/>
          <w:noProof w:val="0"/>
          <w:sz w:val="28"/>
          <w:szCs w:val="28"/>
          <w:rtl/>
        </w:rPr>
        <w:t>היסוד</w:t>
      </w:r>
      <w:r w:rsidRPr="00EF54BD">
        <w:rPr>
          <w:rFonts w:ascii="Arial" w:hAnsi="Arial"/>
          <w:noProof w:val="0"/>
          <w:sz w:val="28"/>
          <w:szCs w:val="28"/>
          <w:rtl/>
        </w:rPr>
        <w:t xml:space="preserve">, </w:t>
      </w:r>
      <w:r w:rsidRPr="00EF54BD">
        <w:rPr>
          <w:rFonts w:ascii="Arial" w:hAnsi="Arial" w:hint="eastAsia"/>
          <w:noProof w:val="0"/>
          <w:sz w:val="28"/>
          <w:szCs w:val="28"/>
          <w:rtl/>
        </w:rPr>
        <w:t>הרי</w:t>
      </w:r>
      <w:r w:rsidRPr="00EF54BD">
        <w:rPr>
          <w:rFonts w:ascii="Arial" w:hAnsi="Arial"/>
          <w:noProof w:val="0"/>
          <w:sz w:val="28"/>
          <w:szCs w:val="28"/>
          <w:rtl/>
        </w:rPr>
        <w:t xml:space="preserve"> </w:t>
      </w:r>
      <w:r w:rsidRPr="00EF54BD">
        <w:rPr>
          <w:rFonts w:ascii="Arial" w:hAnsi="Arial" w:hint="eastAsia"/>
          <w:noProof w:val="0"/>
          <w:sz w:val="28"/>
          <w:szCs w:val="28"/>
          <w:rtl/>
        </w:rPr>
        <w:t>שאף</w:t>
      </w:r>
      <w:r w:rsidRPr="00EF54BD">
        <w:rPr>
          <w:rFonts w:ascii="Arial" w:hAnsi="Arial"/>
          <w:noProof w:val="0"/>
          <w:sz w:val="28"/>
          <w:szCs w:val="28"/>
          <w:rtl/>
        </w:rPr>
        <w:t xml:space="preserve"> לו היינו מגיעים למסקנה כי עצם </w:t>
      </w:r>
      <w:r w:rsidRPr="00EF54BD">
        <w:rPr>
          <w:rFonts w:ascii="Arial" w:hAnsi="Arial" w:hint="eastAsia"/>
          <w:noProof w:val="0"/>
          <w:sz w:val="28"/>
          <w:szCs w:val="28"/>
          <w:rtl/>
        </w:rPr>
        <w:t>דרישת</w:t>
      </w:r>
      <w:r w:rsidRPr="00EF54BD">
        <w:rPr>
          <w:rFonts w:ascii="Arial" w:hAnsi="Arial"/>
          <w:noProof w:val="0"/>
          <w:sz w:val="28"/>
          <w:szCs w:val="28"/>
          <w:rtl/>
        </w:rPr>
        <w:t xml:space="preserve"> המידע ע"י המועצה </w:t>
      </w:r>
      <w:r w:rsidRPr="00EF54BD">
        <w:rPr>
          <w:rFonts w:ascii="Arial" w:hAnsi="Arial" w:hint="eastAsia"/>
          <w:noProof w:val="0"/>
          <w:sz w:val="28"/>
          <w:szCs w:val="28"/>
          <w:rtl/>
        </w:rPr>
        <w:t>פגעה</w:t>
      </w:r>
      <w:r w:rsidRPr="00EF54BD">
        <w:rPr>
          <w:rFonts w:ascii="Arial" w:hAnsi="Arial"/>
          <w:noProof w:val="0"/>
          <w:sz w:val="28"/>
          <w:szCs w:val="28"/>
          <w:rtl/>
        </w:rPr>
        <w:t xml:space="preserve"> </w:t>
      </w:r>
      <w:r w:rsidRPr="00EF54BD">
        <w:rPr>
          <w:rFonts w:ascii="Arial" w:hAnsi="Arial" w:hint="eastAsia"/>
          <w:noProof w:val="0"/>
          <w:sz w:val="28"/>
          <w:szCs w:val="28"/>
          <w:rtl/>
        </w:rPr>
        <w:t>בזכויותיה</w:t>
      </w:r>
      <w:r w:rsidRPr="00EF54BD">
        <w:rPr>
          <w:rFonts w:ascii="Arial" w:hAnsi="Arial"/>
          <w:noProof w:val="0"/>
          <w:sz w:val="28"/>
          <w:szCs w:val="28"/>
          <w:rtl/>
        </w:rPr>
        <w:t xml:space="preserve"> </w:t>
      </w:r>
      <w:r w:rsidRPr="00EF54BD">
        <w:rPr>
          <w:rFonts w:ascii="Arial" w:hAnsi="Arial" w:hint="eastAsia"/>
          <w:noProof w:val="0"/>
          <w:sz w:val="28"/>
          <w:szCs w:val="28"/>
          <w:rtl/>
        </w:rPr>
        <w:t>החוקתיות</w:t>
      </w:r>
      <w:r w:rsidRPr="00EF54BD">
        <w:rPr>
          <w:rFonts w:ascii="Arial" w:hAnsi="Arial"/>
          <w:noProof w:val="0"/>
          <w:sz w:val="28"/>
          <w:szCs w:val="28"/>
          <w:rtl/>
        </w:rPr>
        <w:t xml:space="preserve"> </w:t>
      </w:r>
      <w:r w:rsidRPr="00EF54BD">
        <w:rPr>
          <w:rFonts w:ascii="Arial" w:hAnsi="Arial" w:hint="eastAsia"/>
          <w:noProof w:val="0"/>
          <w:sz w:val="28"/>
          <w:szCs w:val="28"/>
          <w:rtl/>
        </w:rPr>
        <w:t>של</w:t>
      </w:r>
      <w:r w:rsidRPr="00EF54BD">
        <w:rPr>
          <w:rFonts w:ascii="Arial" w:hAnsi="Arial"/>
          <w:noProof w:val="0"/>
          <w:sz w:val="28"/>
          <w:szCs w:val="28"/>
          <w:rtl/>
        </w:rPr>
        <w:t xml:space="preserve"> </w:t>
      </w:r>
      <w:r w:rsidRPr="00EF54BD">
        <w:rPr>
          <w:rFonts w:ascii="Arial" w:hAnsi="Arial" w:hint="eastAsia"/>
          <w:noProof w:val="0"/>
          <w:sz w:val="28"/>
          <w:szCs w:val="28"/>
          <w:rtl/>
        </w:rPr>
        <w:t>התובעת</w:t>
      </w:r>
      <w:r w:rsidRPr="00EF54BD">
        <w:rPr>
          <w:rFonts w:ascii="Arial" w:hAnsi="Arial"/>
          <w:noProof w:val="0"/>
          <w:sz w:val="28"/>
          <w:szCs w:val="28"/>
          <w:rtl/>
        </w:rPr>
        <w:t xml:space="preserve">, </w:t>
      </w:r>
      <w:r w:rsidRPr="00EF54BD">
        <w:rPr>
          <w:rFonts w:ascii="Arial" w:hAnsi="Arial" w:hint="eastAsia"/>
          <w:noProof w:val="0"/>
          <w:sz w:val="28"/>
          <w:szCs w:val="28"/>
          <w:rtl/>
        </w:rPr>
        <w:t>לרבות</w:t>
      </w:r>
      <w:r w:rsidRPr="00EF54BD">
        <w:rPr>
          <w:rFonts w:ascii="Arial" w:hAnsi="Arial"/>
          <w:noProof w:val="0"/>
          <w:sz w:val="28"/>
          <w:szCs w:val="28"/>
          <w:rtl/>
        </w:rPr>
        <w:t xml:space="preserve"> </w:t>
      </w:r>
      <w:r w:rsidRPr="00EF54BD">
        <w:rPr>
          <w:rFonts w:ascii="Arial" w:hAnsi="Arial" w:hint="eastAsia"/>
          <w:noProof w:val="0"/>
          <w:sz w:val="28"/>
          <w:szCs w:val="28"/>
          <w:rtl/>
        </w:rPr>
        <w:t>זכותה</w:t>
      </w:r>
      <w:r w:rsidRPr="00EF54BD">
        <w:rPr>
          <w:rFonts w:ascii="Arial" w:hAnsi="Arial"/>
          <w:noProof w:val="0"/>
          <w:sz w:val="28"/>
          <w:szCs w:val="28"/>
          <w:rtl/>
        </w:rPr>
        <w:t xml:space="preserve"> </w:t>
      </w:r>
      <w:r w:rsidRPr="00EF54BD">
        <w:rPr>
          <w:rFonts w:ascii="Arial" w:hAnsi="Arial" w:hint="eastAsia"/>
          <w:noProof w:val="0"/>
          <w:sz w:val="28"/>
          <w:szCs w:val="28"/>
          <w:rtl/>
        </w:rPr>
        <w:t>לפרטיות</w:t>
      </w:r>
      <w:r w:rsidRPr="00EF54BD">
        <w:rPr>
          <w:rFonts w:ascii="Arial" w:hAnsi="Arial"/>
          <w:noProof w:val="0"/>
          <w:sz w:val="28"/>
          <w:szCs w:val="28"/>
          <w:rtl/>
        </w:rPr>
        <w:t xml:space="preserve">, </w:t>
      </w:r>
      <w:r w:rsidRPr="00EF54BD">
        <w:rPr>
          <w:rFonts w:ascii="Arial" w:hAnsi="Arial" w:hint="eastAsia"/>
          <w:noProof w:val="0"/>
          <w:sz w:val="28"/>
          <w:szCs w:val="28"/>
          <w:rtl/>
        </w:rPr>
        <w:t>אזי</w:t>
      </w:r>
      <w:r w:rsidRPr="00EF54BD">
        <w:rPr>
          <w:rFonts w:ascii="Arial" w:hAnsi="Arial"/>
          <w:noProof w:val="0"/>
          <w:sz w:val="28"/>
          <w:szCs w:val="28"/>
          <w:rtl/>
        </w:rPr>
        <w:t xml:space="preserve"> ספק אם ניתן היה לפסוק </w:t>
      </w:r>
      <w:r w:rsidRPr="00EF54BD">
        <w:rPr>
          <w:rFonts w:ascii="Arial" w:hAnsi="Arial" w:hint="eastAsia"/>
          <w:noProof w:val="0"/>
          <w:sz w:val="28"/>
          <w:szCs w:val="28"/>
          <w:rtl/>
        </w:rPr>
        <w:t>לתובעת</w:t>
      </w:r>
      <w:r w:rsidRPr="00EF54BD">
        <w:rPr>
          <w:rFonts w:ascii="Arial" w:hAnsi="Arial"/>
          <w:noProof w:val="0"/>
          <w:sz w:val="28"/>
          <w:szCs w:val="28"/>
          <w:rtl/>
        </w:rPr>
        <w:t xml:space="preserve"> </w:t>
      </w:r>
      <w:r w:rsidRPr="00EF54BD">
        <w:rPr>
          <w:rFonts w:ascii="Arial" w:hAnsi="Arial" w:hint="eastAsia"/>
          <w:noProof w:val="0"/>
          <w:sz w:val="28"/>
          <w:szCs w:val="28"/>
          <w:rtl/>
        </w:rPr>
        <w:t>פיצוי</w:t>
      </w:r>
      <w:r w:rsidRPr="00EF54BD">
        <w:rPr>
          <w:rFonts w:ascii="Arial" w:hAnsi="Arial"/>
          <w:noProof w:val="0"/>
          <w:sz w:val="28"/>
          <w:szCs w:val="28"/>
          <w:rtl/>
        </w:rPr>
        <w:t xml:space="preserve"> </w:t>
      </w:r>
      <w:r w:rsidRPr="00EF54BD">
        <w:rPr>
          <w:rFonts w:ascii="Arial" w:hAnsi="Arial" w:hint="eastAsia"/>
          <w:noProof w:val="0"/>
          <w:sz w:val="28"/>
          <w:szCs w:val="28"/>
          <w:rtl/>
        </w:rPr>
        <w:t>בגין</w:t>
      </w:r>
      <w:r w:rsidRPr="00EF54BD">
        <w:rPr>
          <w:rFonts w:ascii="Arial" w:hAnsi="Arial"/>
          <w:noProof w:val="0"/>
          <w:sz w:val="28"/>
          <w:szCs w:val="28"/>
          <w:rtl/>
        </w:rPr>
        <w:t xml:space="preserve"> </w:t>
      </w:r>
      <w:r w:rsidRPr="00EF54BD">
        <w:rPr>
          <w:rFonts w:ascii="Arial" w:hAnsi="Arial" w:hint="eastAsia"/>
          <w:noProof w:val="0"/>
          <w:sz w:val="28"/>
          <w:szCs w:val="28"/>
          <w:rtl/>
        </w:rPr>
        <w:t>כך</w:t>
      </w:r>
      <w:r w:rsidRPr="00EF54BD">
        <w:rPr>
          <w:rFonts w:ascii="Arial" w:hAnsi="Arial" w:hint="cs"/>
          <w:noProof w:val="0"/>
          <w:sz w:val="28"/>
          <w:szCs w:val="28"/>
          <w:rtl/>
        </w:rPr>
        <w:t>. כאן נכנסים אנו</w:t>
      </w:r>
      <w:r>
        <w:rPr>
          <w:rFonts w:ascii="Arial" w:hAnsi="Arial" w:hint="cs"/>
          <w:noProof w:val="0"/>
          <w:sz w:val="28"/>
          <w:szCs w:val="28"/>
          <w:rtl/>
        </w:rPr>
        <w:t xml:space="preserve"> </w:t>
      </w:r>
      <w:r w:rsidRPr="00DD49C6">
        <w:rPr>
          <w:rFonts w:ascii="Arial" w:hAnsi="Arial" w:hint="cs"/>
          <w:noProof w:val="0"/>
          <w:sz w:val="28"/>
          <w:szCs w:val="28"/>
          <w:rtl/>
        </w:rPr>
        <w:t xml:space="preserve">לתחום המשפטי שנודע כ"עוולות חוקתיות", קרי הגנה על זכויות אדם באמצעות פסיקת פיצוי כספי על הפרתן. אלא </w:t>
      </w:r>
      <w:r w:rsidRPr="00DD49C6">
        <w:rPr>
          <w:rFonts w:ascii="Arial" w:hAnsi="Arial" w:hint="cs"/>
          <w:noProof w:val="0"/>
          <w:sz w:val="28"/>
          <w:szCs w:val="28"/>
          <w:rtl/>
        </w:rPr>
        <w:lastRenderedPageBreak/>
        <w:t>ש</w:t>
      </w:r>
      <w:r w:rsidRPr="00DD49C6">
        <w:rPr>
          <w:rFonts w:ascii="Arial" w:hAnsi="Arial"/>
          <w:noProof w:val="0"/>
          <w:sz w:val="28"/>
          <w:szCs w:val="28"/>
          <w:rtl/>
        </w:rPr>
        <w:t>התובע</w:t>
      </w:r>
      <w:r>
        <w:rPr>
          <w:rFonts w:ascii="Arial" w:hAnsi="Arial" w:hint="cs"/>
          <w:noProof w:val="0"/>
          <w:sz w:val="28"/>
          <w:szCs w:val="28"/>
          <w:rtl/>
        </w:rPr>
        <w:t xml:space="preserve">ת לא הניחה ולו ראשית ראשיתה של התשתית העיונית הנדרשת </w:t>
      </w:r>
      <w:r w:rsidRPr="00DD49C6">
        <w:rPr>
          <w:rFonts w:ascii="Arial" w:hAnsi="Arial" w:hint="cs"/>
          <w:noProof w:val="0"/>
          <w:sz w:val="28"/>
          <w:szCs w:val="28"/>
          <w:rtl/>
        </w:rPr>
        <w:t>לשם ביסוס</w:t>
      </w:r>
      <w:r w:rsidRPr="00DD49C6">
        <w:rPr>
          <w:rFonts w:ascii="Arial" w:hAnsi="Arial"/>
          <w:noProof w:val="0"/>
          <w:sz w:val="28"/>
          <w:szCs w:val="28"/>
          <w:rtl/>
        </w:rPr>
        <w:t xml:space="preserve"> האפשרות לזכות</w:t>
      </w:r>
      <w:r w:rsidRPr="00DD49C6">
        <w:rPr>
          <w:rFonts w:ascii="Arial" w:hAnsi="Arial" w:hint="cs"/>
          <w:noProof w:val="0"/>
          <w:sz w:val="28"/>
          <w:szCs w:val="28"/>
          <w:rtl/>
        </w:rPr>
        <w:t>ה</w:t>
      </w:r>
      <w:r w:rsidRPr="00DD49C6">
        <w:rPr>
          <w:rFonts w:ascii="Arial" w:hAnsi="Arial"/>
          <w:noProof w:val="0"/>
          <w:sz w:val="28"/>
          <w:szCs w:val="28"/>
          <w:rtl/>
        </w:rPr>
        <w:t xml:space="preserve"> בפיצוי בנתיב זה</w:t>
      </w:r>
      <w:r>
        <w:rPr>
          <w:rFonts w:ascii="Arial" w:hAnsi="Arial" w:hint="cs"/>
          <w:noProof w:val="0"/>
          <w:sz w:val="28"/>
          <w:szCs w:val="28"/>
          <w:rtl/>
        </w:rPr>
        <w:t>, שכן כפי שהובהר לעיל, טענותיה בהליך בהקשר זה לא היו בראש ובראשונה אחידות או ברורות</w:t>
      </w:r>
      <w:r w:rsidRPr="00DD49C6">
        <w:rPr>
          <w:rFonts w:ascii="Arial" w:hAnsi="Arial"/>
          <w:noProof w:val="0"/>
          <w:sz w:val="28"/>
          <w:szCs w:val="28"/>
          <w:rtl/>
        </w:rPr>
        <w:t>.</w:t>
      </w:r>
      <w:r>
        <w:rPr>
          <w:rFonts w:ascii="Arial" w:hAnsi="Arial" w:hint="cs"/>
          <w:noProof w:val="0"/>
          <w:sz w:val="28"/>
          <w:szCs w:val="28"/>
          <w:rtl/>
        </w:rPr>
        <w:t xml:space="preserve"> הבסיס להוכחת זכאות לפיצוי כספי מכח חוק או עיקרון חוקתי הינו העמדת גרסה ברורה אשר לעצם הפגיעה ו</w:t>
      </w:r>
      <w:r w:rsidR="00CE2844">
        <w:rPr>
          <w:rFonts w:ascii="Arial" w:hAnsi="Arial" w:hint="cs"/>
          <w:noProof w:val="0"/>
          <w:sz w:val="28"/>
          <w:szCs w:val="28"/>
          <w:rtl/>
        </w:rPr>
        <w:t>ביסוסה על</w:t>
      </w:r>
      <w:r>
        <w:rPr>
          <w:rFonts w:ascii="Arial" w:hAnsi="Arial" w:hint="cs"/>
          <w:noProof w:val="0"/>
          <w:sz w:val="28"/>
          <w:szCs w:val="28"/>
          <w:rtl/>
        </w:rPr>
        <w:t xml:space="preserve"> הוראות הדין הרלבנטיות אשר לעצם הפגיעה.</w:t>
      </w:r>
      <w:r w:rsidRPr="00DD49C6">
        <w:rPr>
          <w:rFonts w:ascii="Arial" w:hAnsi="Arial"/>
          <w:noProof w:val="0"/>
          <w:sz w:val="28"/>
          <w:szCs w:val="28"/>
          <w:rtl/>
        </w:rPr>
        <w:t xml:space="preserve"> </w:t>
      </w:r>
      <w:r w:rsidRPr="00DD49C6">
        <w:rPr>
          <w:rFonts w:ascii="Arial" w:hAnsi="Arial" w:hint="cs"/>
          <w:noProof w:val="0"/>
          <w:sz w:val="28"/>
          <w:szCs w:val="28"/>
          <w:rtl/>
        </w:rPr>
        <w:t xml:space="preserve">דברים אלו אמורים ביתר </w:t>
      </w:r>
      <w:r>
        <w:rPr>
          <w:rFonts w:ascii="Arial" w:hAnsi="Arial" w:hint="cs"/>
          <w:noProof w:val="0"/>
          <w:sz w:val="28"/>
          <w:szCs w:val="28"/>
          <w:rtl/>
        </w:rPr>
        <w:t xml:space="preserve">שאת, מקום בו מדובר בסוגיה סבוכה אשר </w:t>
      </w:r>
      <w:r w:rsidRPr="00DD49C6">
        <w:rPr>
          <w:rFonts w:ascii="Arial" w:hAnsi="Arial" w:hint="cs"/>
          <w:noProof w:val="0"/>
          <w:sz w:val="28"/>
          <w:szCs w:val="28"/>
          <w:rtl/>
        </w:rPr>
        <w:t xml:space="preserve">זכתה אמנם לדיון בפסיקה ובספרות, אולם </w:t>
      </w:r>
      <w:r>
        <w:rPr>
          <w:rFonts w:ascii="Arial" w:hAnsi="Arial" w:hint="cs"/>
          <w:noProof w:val="0"/>
          <w:sz w:val="28"/>
          <w:szCs w:val="28"/>
          <w:rtl/>
        </w:rPr>
        <w:t xml:space="preserve">נכון להיום, </w:t>
      </w:r>
      <w:r w:rsidRPr="00DD49C6">
        <w:rPr>
          <w:rFonts w:ascii="Arial" w:hAnsi="Arial" w:hint="cs"/>
          <w:noProof w:val="0"/>
          <w:sz w:val="28"/>
          <w:szCs w:val="28"/>
          <w:rtl/>
        </w:rPr>
        <w:t xml:space="preserve">בית המשפט העליון טרם </w:t>
      </w:r>
      <w:r w:rsidRPr="00DD49C6">
        <w:rPr>
          <w:rFonts w:ascii="Arial" w:hAnsi="Arial"/>
          <w:noProof w:val="0"/>
          <w:sz w:val="28"/>
          <w:szCs w:val="28"/>
          <w:rtl/>
        </w:rPr>
        <w:t>הכריע בשאלת ההכרה בעוולה חוקתית במשפט הישראל</w:t>
      </w:r>
      <w:r w:rsidRPr="00DD49C6">
        <w:rPr>
          <w:rFonts w:ascii="Arial" w:hAnsi="Arial" w:hint="cs"/>
          <w:noProof w:val="0"/>
          <w:sz w:val="28"/>
          <w:szCs w:val="28"/>
          <w:rtl/>
        </w:rPr>
        <w:t>י</w:t>
      </w:r>
      <w:r>
        <w:rPr>
          <w:rFonts w:ascii="Arial" w:hAnsi="Arial" w:hint="cs"/>
          <w:noProof w:val="0"/>
          <w:sz w:val="28"/>
          <w:szCs w:val="28"/>
          <w:rtl/>
        </w:rPr>
        <w:t>, על אף קיומם של טעמים לכאן ולכאן</w:t>
      </w:r>
      <w:r w:rsidRPr="00DD49C6">
        <w:rPr>
          <w:rFonts w:ascii="Arial" w:hAnsi="Arial" w:hint="cs"/>
          <w:noProof w:val="0"/>
          <w:sz w:val="28"/>
          <w:szCs w:val="28"/>
          <w:rtl/>
        </w:rPr>
        <w:t xml:space="preserve"> (ר' </w:t>
      </w:r>
      <w:r w:rsidRPr="00DD49C6">
        <w:rPr>
          <w:rFonts w:ascii="Arial" w:hAnsi="Arial"/>
          <w:noProof w:val="0"/>
          <w:sz w:val="28"/>
          <w:szCs w:val="28"/>
          <w:rtl/>
        </w:rPr>
        <w:t>רע</w:t>
      </w:r>
      <w:r w:rsidRPr="00DD49C6">
        <w:rPr>
          <w:rFonts w:ascii="Arial" w:hAnsi="Arial" w:hint="cs"/>
          <w:noProof w:val="0"/>
          <w:sz w:val="28"/>
          <w:szCs w:val="28"/>
          <w:rtl/>
        </w:rPr>
        <w:t>"</w:t>
      </w:r>
      <w:r w:rsidRPr="00DD49C6">
        <w:rPr>
          <w:rFonts w:ascii="Arial" w:hAnsi="Arial"/>
          <w:noProof w:val="0"/>
          <w:sz w:val="28"/>
          <w:szCs w:val="28"/>
          <w:rtl/>
        </w:rPr>
        <w:t xml:space="preserve">א 2015/20 </w:t>
      </w:r>
      <w:r w:rsidRPr="00DD49C6">
        <w:rPr>
          <w:rFonts w:ascii="Arial" w:hAnsi="Arial"/>
          <w:b/>
          <w:bCs/>
          <w:noProof w:val="0"/>
          <w:sz w:val="28"/>
          <w:szCs w:val="28"/>
          <w:rtl/>
        </w:rPr>
        <w:t>פלוני נ' מדינת ישראל</w:t>
      </w:r>
      <w:r>
        <w:rPr>
          <w:rFonts w:ascii="Arial" w:hAnsi="Arial" w:hint="cs"/>
          <w:b/>
          <w:bCs/>
          <w:noProof w:val="0"/>
          <w:sz w:val="28"/>
          <w:szCs w:val="28"/>
          <w:rtl/>
        </w:rPr>
        <w:t xml:space="preserve"> -</w:t>
      </w:r>
      <w:r w:rsidRPr="00DD49C6">
        <w:rPr>
          <w:rFonts w:ascii="Arial" w:hAnsi="Arial"/>
          <w:b/>
          <w:bCs/>
          <w:noProof w:val="0"/>
          <w:sz w:val="28"/>
          <w:szCs w:val="28"/>
          <w:rtl/>
        </w:rPr>
        <w:t xml:space="preserve"> משרד הבריאות</w:t>
      </w:r>
      <w:r w:rsidRPr="00DD49C6">
        <w:rPr>
          <w:rFonts w:ascii="Arial" w:hAnsi="Arial" w:hint="cs"/>
          <w:noProof w:val="0"/>
          <w:sz w:val="28"/>
          <w:szCs w:val="28"/>
          <w:rtl/>
        </w:rPr>
        <w:t>, ניתן ביום 25.10.2020</w:t>
      </w:r>
      <w:r>
        <w:rPr>
          <w:rFonts w:ascii="Arial" w:hAnsi="Arial" w:hint="cs"/>
          <w:noProof w:val="0"/>
          <w:sz w:val="28"/>
          <w:szCs w:val="28"/>
          <w:rtl/>
        </w:rPr>
        <w:t xml:space="preserve"> (להלן: "</w:t>
      </w:r>
      <w:r w:rsidRPr="00F045F3">
        <w:rPr>
          <w:rFonts w:ascii="Arial" w:hAnsi="Arial" w:hint="cs"/>
          <w:b/>
          <w:bCs/>
          <w:noProof w:val="0"/>
          <w:sz w:val="28"/>
          <w:szCs w:val="28"/>
          <w:rtl/>
        </w:rPr>
        <w:t>עניין פלוני</w:t>
      </w:r>
      <w:r>
        <w:rPr>
          <w:rFonts w:ascii="Arial" w:hAnsi="Arial" w:hint="cs"/>
          <w:noProof w:val="0"/>
          <w:sz w:val="28"/>
          <w:szCs w:val="28"/>
          <w:rtl/>
        </w:rPr>
        <w:t>")</w:t>
      </w:r>
      <w:r w:rsidRPr="00DD49C6">
        <w:rPr>
          <w:rFonts w:ascii="Arial" w:hAnsi="Arial" w:hint="cs"/>
          <w:noProof w:val="0"/>
          <w:sz w:val="28"/>
          <w:szCs w:val="28"/>
          <w:rtl/>
        </w:rPr>
        <w:t xml:space="preserve">; </w:t>
      </w:r>
      <w:r>
        <w:rPr>
          <w:rFonts w:ascii="Arial" w:hAnsi="Arial" w:hint="cs"/>
          <w:noProof w:val="0"/>
          <w:sz w:val="28"/>
          <w:szCs w:val="28"/>
          <w:rtl/>
        </w:rPr>
        <w:t xml:space="preserve">עתירה לבג"ץ כנגד פסק הדין נדחתה בבג"ץ </w:t>
      </w:r>
      <w:r w:rsidRPr="001279D4">
        <w:rPr>
          <w:rFonts w:ascii="Arial" w:hAnsi="Arial"/>
          <w:noProof w:val="0"/>
          <w:sz w:val="28"/>
          <w:szCs w:val="28"/>
          <w:rtl/>
        </w:rPr>
        <w:t>7689/20</w:t>
      </w:r>
      <w:r w:rsidRPr="001279D4">
        <w:rPr>
          <w:rFonts w:ascii="Arial" w:hAnsi="Arial" w:hint="cs"/>
          <w:noProof w:val="0"/>
          <w:sz w:val="28"/>
          <w:szCs w:val="28"/>
          <w:rtl/>
        </w:rPr>
        <w:t xml:space="preserve"> </w:t>
      </w:r>
      <w:r w:rsidRPr="001279D4">
        <w:rPr>
          <w:rFonts w:ascii="Arial" w:hAnsi="Arial" w:hint="cs"/>
          <w:b/>
          <w:bCs/>
          <w:noProof w:val="0"/>
          <w:sz w:val="28"/>
          <w:szCs w:val="28"/>
          <w:rtl/>
        </w:rPr>
        <w:t>פלוני נ' מדינת ישראל-משרד הבריאות</w:t>
      </w:r>
      <w:r>
        <w:rPr>
          <w:rFonts w:ascii="Arial" w:hAnsi="Arial" w:hint="cs"/>
          <w:noProof w:val="0"/>
          <w:sz w:val="28"/>
          <w:szCs w:val="28"/>
          <w:rtl/>
        </w:rPr>
        <w:t xml:space="preserve">, ניתן ביום 2.12.2020 ועתירה </w:t>
      </w:r>
      <w:r w:rsidRPr="00DD49C6">
        <w:rPr>
          <w:rFonts w:ascii="Arial" w:hAnsi="Arial" w:hint="cs"/>
          <w:noProof w:val="0"/>
          <w:sz w:val="28"/>
          <w:szCs w:val="28"/>
          <w:rtl/>
        </w:rPr>
        <w:t>לדיון נוסף נדחתה ע"י כבוד הנשיאה חיות ב</w:t>
      </w:r>
      <w:r w:rsidRPr="00DD49C6">
        <w:rPr>
          <w:rFonts w:ascii="Arial" w:hAnsi="Arial"/>
          <w:noProof w:val="0"/>
          <w:sz w:val="28"/>
          <w:szCs w:val="28"/>
          <w:rtl/>
        </w:rPr>
        <w:t>דנג</w:t>
      </w:r>
      <w:r>
        <w:rPr>
          <w:rFonts w:ascii="Arial" w:hAnsi="Arial" w:hint="cs"/>
          <w:noProof w:val="0"/>
          <w:sz w:val="28"/>
          <w:szCs w:val="28"/>
          <w:rtl/>
        </w:rPr>
        <w:t>"</w:t>
      </w:r>
      <w:r w:rsidRPr="00DD49C6">
        <w:rPr>
          <w:rFonts w:ascii="Arial" w:hAnsi="Arial"/>
          <w:noProof w:val="0"/>
          <w:sz w:val="28"/>
          <w:szCs w:val="28"/>
          <w:rtl/>
        </w:rPr>
        <w:t xml:space="preserve">ץ 8845/20 </w:t>
      </w:r>
      <w:r w:rsidRPr="00DD49C6">
        <w:rPr>
          <w:rFonts w:ascii="Arial" w:hAnsi="Arial"/>
          <w:b/>
          <w:bCs/>
          <w:noProof w:val="0"/>
          <w:sz w:val="28"/>
          <w:szCs w:val="28"/>
          <w:rtl/>
        </w:rPr>
        <w:t>פלוני נ' מדינת ישראל - משרד הבריאות</w:t>
      </w:r>
      <w:r w:rsidRPr="00DD49C6">
        <w:rPr>
          <w:rFonts w:ascii="Arial" w:hAnsi="Arial"/>
          <w:noProof w:val="0"/>
          <w:sz w:val="28"/>
          <w:szCs w:val="28"/>
          <w:rtl/>
        </w:rPr>
        <w:t>‏</w:t>
      </w:r>
      <w:r>
        <w:rPr>
          <w:rFonts w:ascii="Arial" w:hAnsi="Arial" w:hint="cs"/>
          <w:noProof w:val="0"/>
          <w:sz w:val="28"/>
          <w:szCs w:val="28"/>
          <w:rtl/>
        </w:rPr>
        <w:t>, ניתן ביום 22.2.2021).</w:t>
      </w:r>
    </w:p>
    <w:p w:rsidR="00206AC3" w:rsidRDefault="00206AC3" w:rsidP="00206AC3">
      <w:pPr>
        <w:pStyle w:val="ab"/>
        <w:spacing w:line="360" w:lineRule="auto"/>
        <w:ind w:left="360" w:right="142"/>
        <w:jc w:val="both"/>
        <w:rPr>
          <w:rFonts w:ascii="Arial" w:hAnsi="Arial"/>
          <w:noProof w:val="0"/>
          <w:sz w:val="28"/>
          <w:szCs w:val="28"/>
        </w:rPr>
      </w:pPr>
    </w:p>
    <w:p w:rsidR="00206AC3" w:rsidRPr="00695DD6" w:rsidRDefault="00206AC3" w:rsidP="00206AC3">
      <w:pPr>
        <w:pStyle w:val="ab"/>
        <w:numPr>
          <w:ilvl w:val="0"/>
          <w:numId w:val="1"/>
        </w:numPr>
        <w:spacing w:line="360" w:lineRule="auto"/>
        <w:ind w:right="142"/>
        <w:jc w:val="both"/>
        <w:rPr>
          <w:rFonts w:ascii="Arial" w:hAnsi="Arial"/>
          <w:noProof w:val="0"/>
          <w:sz w:val="28"/>
          <w:szCs w:val="28"/>
          <w:rtl/>
        </w:rPr>
      </w:pPr>
      <w:r w:rsidRPr="00695DD6">
        <w:rPr>
          <w:rFonts w:ascii="Arial" w:hAnsi="Arial" w:hint="cs"/>
          <w:noProof w:val="0"/>
          <w:sz w:val="28"/>
          <w:szCs w:val="28"/>
          <w:rtl/>
        </w:rPr>
        <w:t>שאלות משנה נוספות המתעוררות בהקשר זה הן האם ניתן לחייב בפיצוי חוקתי גם תאגיד, אדם פרטי או עירייה, כבענייננו והאם מדובר בעילת תביעה עצמאית או כזו הנסמכת על עוולות ה"מסגרת" הקיימות, קרי רשלנות והפרת חובה חקוקה. שאלה נוספת היא האם ניתן להכיר בעוולה חוקתית של פגיעה בזכות לפרטיות מקום בו קיים הסדר חוקי קונקרטי המסדיר את הסוגיה, כאשר על פניו בית המשפט העליון כבר הכריע כי אין הדב</w:t>
      </w:r>
      <w:r>
        <w:rPr>
          <w:rFonts w:ascii="Arial" w:hAnsi="Arial" w:hint="cs"/>
          <w:noProof w:val="0"/>
          <w:sz w:val="28"/>
          <w:szCs w:val="28"/>
          <w:rtl/>
        </w:rPr>
        <w:t xml:space="preserve">ר </w:t>
      </w:r>
      <w:r w:rsidRPr="00695DD6">
        <w:rPr>
          <w:rFonts w:ascii="Arial" w:hAnsi="Arial" w:hint="cs"/>
          <w:noProof w:val="0"/>
          <w:sz w:val="28"/>
          <w:szCs w:val="28"/>
          <w:rtl/>
        </w:rPr>
        <w:t>אפשרי (</w:t>
      </w:r>
      <w:r>
        <w:rPr>
          <w:rFonts w:ascii="Arial" w:hAnsi="Arial" w:hint="cs"/>
          <w:noProof w:val="0"/>
          <w:sz w:val="28"/>
          <w:szCs w:val="28"/>
          <w:rtl/>
        </w:rPr>
        <w:t xml:space="preserve">ר' </w:t>
      </w:r>
      <w:r w:rsidRPr="00695DD6">
        <w:rPr>
          <w:rFonts w:ascii="Arial" w:hAnsi="Arial"/>
          <w:noProof w:val="0"/>
          <w:sz w:val="28"/>
          <w:szCs w:val="28"/>
          <w:rtl/>
        </w:rPr>
        <w:t>ע</w:t>
      </w:r>
      <w:r>
        <w:rPr>
          <w:rFonts w:ascii="Arial" w:hAnsi="Arial" w:hint="cs"/>
          <w:noProof w:val="0"/>
          <w:sz w:val="28"/>
          <w:szCs w:val="28"/>
          <w:rtl/>
        </w:rPr>
        <w:t>"</w:t>
      </w:r>
      <w:r w:rsidRPr="00695DD6">
        <w:rPr>
          <w:rFonts w:ascii="Arial" w:hAnsi="Arial"/>
          <w:noProof w:val="0"/>
          <w:sz w:val="28"/>
          <w:szCs w:val="28"/>
          <w:rtl/>
        </w:rPr>
        <w:t>א 7703/10 ‏</w:t>
      </w:r>
      <w:r w:rsidRPr="00695DD6">
        <w:rPr>
          <w:rFonts w:ascii="Arial" w:hAnsi="Arial"/>
          <w:b/>
          <w:bCs/>
          <w:noProof w:val="0"/>
          <w:sz w:val="28"/>
          <w:szCs w:val="28"/>
          <w:rtl/>
        </w:rPr>
        <w:t>גיא ישועה נ' מדינת ישראל - מנהלת סל"ע</w:t>
      </w:r>
      <w:r w:rsidRPr="00695DD6">
        <w:rPr>
          <w:rFonts w:ascii="Arial" w:hAnsi="Arial"/>
          <w:noProof w:val="0"/>
          <w:sz w:val="28"/>
          <w:szCs w:val="28"/>
          <w:rtl/>
        </w:rPr>
        <w:t xml:space="preserve">, </w:t>
      </w:r>
      <w:r>
        <w:rPr>
          <w:rFonts w:ascii="Arial" w:hAnsi="Arial" w:hint="cs"/>
          <w:noProof w:val="0"/>
          <w:sz w:val="28"/>
          <w:szCs w:val="28"/>
          <w:rtl/>
        </w:rPr>
        <w:t xml:space="preserve">ניתן ביום 18.6.14 וכן </w:t>
      </w:r>
      <w:r>
        <w:rPr>
          <w:rFonts w:ascii="Arial" w:hAnsi="Arial" w:hint="cs"/>
          <w:b/>
          <w:bCs/>
          <w:noProof w:val="0"/>
          <w:sz w:val="28"/>
          <w:szCs w:val="28"/>
          <w:rtl/>
        </w:rPr>
        <w:t>עניין פלוני</w:t>
      </w:r>
      <w:r>
        <w:rPr>
          <w:rFonts w:ascii="Arial" w:hAnsi="Arial" w:hint="cs"/>
          <w:noProof w:val="0"/>
          <w:sz w:val="28"/>
          <w:szCs w:val="28"/>
          <w:rtl/>
        </w:rPr>
        <w:t xml:space="preserve"> לעיל).</w:t>
      </w:r>
    </w:p>
    <w:p w:rsidR="00206AC3" w:rsidRPr="00EF54BD" w:rsidRDefault="00206AC3" w:rsidP="00EF54BD">
      <w:pPr>
        <w:pStyle w:val="ab"/>
        <w:spacing w:line="360" w:lineRule="auto"/>
        <w:ind w:left="360" w:right="142"/>
        <w:jc w:val="both"/>
        <w:rPr>
          <w:rFonts w:ascii="Arial" w:hAnsi="Arial"/>
          <w:noProof w:val="0"/>
          <w:sz w:val="28"/>
          <w:szCs w:val="28"/>
        </w:rPr>
      </w:pPr>
    </w:p>
    <w:p w:rsidR="00EB3ED4" w:rsidRPr="00EF54BD" w:rsidRDefault="00206AC3" w:rsidP="00206AC3">
      <w:pPr>
        <w:pStyle w:val="ab"/>
        <w:numPr>
          <w:ilvl w:val="0"/>
          <w:numId w:val="1"/>
        </w:numPr>
        <w:spacing w:line="360" w:lineRule="auto"/>
        <w:ind w:right="142"/>
        <w:jc w:val="both"/>
        <w:rPr>
          <w:rFonts w:ascii="Arial" w:hAnsi="Arial"/>
          <w:noProof w:val="0"/>
          <w:sz w:val="28"/>
          <w:szCs w:val="28"/>
        </w:rPr>
      </w:pPr>
      <w:r w:rsidRPr="00EF54BD">
        <w:rPr>
          <w:rFonts w:ascii="Arial" w:hAnsi="Arial" w:hint="cs"/>
          <w:noProof w:val="0"/>
          <w:sz w:val="28"/>
          <w:szCs w:val="28"/>
          <w:rtl/>
        </w:rPr>
        <w:lastRenderedPageBreak/>
        <w:t xml:space="preserve">אמנם, בפרשת קלנסווה קבע בית הדין הארצי כי </w:t>
      </w:r>
      <w:r w:rsidR="00EB3ED4" w:rsidRPr="00EF54BD">
        <w:rPr>
          <w:rFonts w:ascii="Arial" w:hAnsi="Arial"/>
          <w:noProof w:val="0"/>
          <w:sz w:val="28"/>
          <w:szCs w:val="28"/>
          <w:rtl/>
        </w:rPr>
        <w:t>פגיעה בפרטיות אינה מתמצה ברשימת הפעולות המנויות בסעיף 2 לחוק הגנת הפרטיות:</w:t>
      </w:r>
    </w:p>
    <w:p w:rsidR="009A274E" w:rsidRDefault="009A274E" w:rsidP="009A274E">
      <w:pPr>
        <w:pStyle w:val="ab"/>
        <w:spacing w:line="360" w:lineRule="auto"/>
        <w:ind w:left="360" w:right="142"/>
        <w:jc w:val="both"/>
        <w:rPr>
          <w:rFonts w:ascii="Arial" w:hAnsi="Arial"/>
          <w:noProof w:val="0"/>
          <w:sz w:val="28"/>
          <w:szCs w:val="28"/>
        </w:rPr>
      </w:pPr>
    </w:p>
    <w:p w:rsidR="00EB74D8" w:rsidRPr="00EB74D8" w:rsidRDefault="00EB3ED4" w:rsidP="00EB3ED4">
      <w:pPr>
        <w:pStyle w:val="ab"/>
        <w:ind w:left="1134" w:right="1134"/>
        <w:jc w:val="both"/>
        <w:rPr>
          <w:rFonts w:ascii="Arial" w:hAnsi="Arial"/>
          <w:noProof w:val="0"/>
          <w:sz w:val="28"/>
          <w:szCs w:val="28"/>
        </w:rPr>
      </w:pPr>
      <w:r>
        <w:rPr>
          <w:rFonts w:ascii="Arial" w:hAnsi="Arial" w:hint="cs"/>
          <w:noProof w:val="0"/>
          <w:sz w:val="28"/>
          <w:szCs w:val="28"/>
          <w:rtl/>
        </w:rPr>
        <w:t>"...</w:t>
      </w:r>
      <w:r w:rsidR="00EB74D8" w:rsidRPr="00EB74D8">
        <w:rPr>
          <w:rFonts w:ascii="Arial" w:hAnsi="Arial"/>
          <w:noProof w:val="0"/>
          <w:sz w:val="28"/>
          <w:szCs w:val="28"/>
          <w:rtl/>
        </w:rPr>
        <w:t>מבחינה לשונית ניתן לפרש את סעיף 1 לחוק כאוסר על פגיעה בפרטיות המנויה בסעיף 2 בלבד. אלא שבבואנו לפרש דבר חקיקה הנושא כמה פירושים אפשריים מבחינה לשונית, יש להעדיף את הפירוש המתיישב טוב יותר עם תכלית דבר החקיקה וההיסטוריה החקיקתית שלו. ואכן, בדברי ההסבר לחוק הגנת הפרטיות, נכתב במפורש כי "הפירוט שבסעיף זה [הכוונה היא לסעיף 2 לחוק הגנת הפרטיות – א.א.] אינו ממצה, וקיימת אפשרות של פגיעה בפרטיות בדרכים שלא הוזכרו בו, מאחר שההתפתחות הטכנולוגית עלולה ליצור בעתיד דרכים של פגיעה שאין כיום אפשרות לחזותן"[31]. כלומר, לא רק שהמקרים הקונקרטיים המפורטים בסעיף 2 לחוק הגנת הפרטיות אינם בגדר רשימה סגורה, אלא שהמחוקק היה מודע במפורש למצבים שבהם תיגרם פגיעה בפרטיות בשל שימוש בטכנולוגיה עתידית כזו או אחרת, והמקרה שלפנינו ממחיש זאת בצורה מובהקת.</w:t>
      </w:r>
    </w:p>
    <w:p w:rsidR="00EB74D8" w:rsidRPr="00EB74D8" w:rsidRDefault="00EB74D8" w:rsidP="00EB3ED4">
      <w:pPr>
        <w:pStyle w:val="ab"/>
        <w:spacing w:line="360" w:lineRule="auto"/>
        <w:ind w:left="360" w:right="142"/>
        <w:jc w:val="both"/>
        <w:rPr>
          <w:rFonts w:ascii="Arial" w:hAnsi="Arial"/>
          <w:noProof w:val="0"/>
          <w:sz w:val="28"/>
          <w:szCs w:val="28"/>
        </w:rPr>
      </w:pPr>
    </w:p>
    <w:p w:rsidR="00EB74D8" w:rsidRDefault="00EB74D8" w:rsidP="00EB3ED4">
      <w:pPr>
        <w:pStyle w:val="ab"/>
        <w:ind w:left="1134" w:right="1134"/>
        <w:jc w:val="both"/>
        <w:rPr>
          <w:rFonts w:ascii="Arial" w:hAnsi="Arial"/>
          <w:noProof w:val="0"/>
          <w:sz w:val="28"/>
          <w:szCs w:val="28"/>
          <w:rtl/>
        </w:rPr>
      </w:pPr>
      <w:r w:rsidRPr="00EB74D8">
        <w:rPr>
          <w:rFonts w:ascii="Arial" w:hAnsi="Arial"/>
          <w:noProof w:val="0"/>
          <w:sz w:val="28"/>
          <w:szCs w:val="28"/>
          <w:rtl/>
        </w:rPr>
        <w:t>זאת ועוד, כבר נקבע – ועל כך נעמוד בהמשך בהרחבה – כי האיסור על פגיעה בפרטיות אינו מתמצה בהוראות חוק הגנת הפרטיות, והוא מבוסס גם על המשפט שקדם לחקיקתו של החוק וכיום גם על חוק היסוד</w:t>
      </w:r>
      <w:r w:rsidR="00EB3ED4">
        <w:rPr>
          <w:rFonts w:ascii="Arial" w:hAnsi="Arial" w:hint="cs"/>
          <w:noProof w:val="0"/>
          <w:sz w:val="28"/>
          <w:szCs w:val="28"/>
          <w:rtl/>
        </w:rPr>
        <w:t>...."</w:t>
      </w:r>
    </w:p>
    <w:p w:rsidR="002740C5" w:rsidRPr="002740C5" w:rsidRDefault="002740C5" w:rsidP="002740C5">
      <w:pPr>
        <w:ind w:right="1134"/>
        <w:jc w:val="both"/>
        <w:rPr>
          <w:rFonts w:ascii="Arial" w:hAnsi="Arial"/>
          <w:noProof w:val="0"/>
          <w:sz w:val="28"/>
          <w:szCs w:val="28"/>
        </w:rPr>
      </w:pPr>
    </w:p>
    <w:p w:rsidR="00206AC3" w:rsidRDefault="00206AC3" w:rsidP="00206AC3">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עם זאת, דברים אלו אינם רלוונטיים ל"בחינה הנזיקית" בה בוחנים בדיעבד האם פעולה כלשהי שבוצעה בעבר פגעה בפרטיות ויש לפסוק פיצוי בגינה,</w:t>
      </w:r>
      <w:r w:rsidR="002B1299">
        <w:rPr>
          <w:rFonts w:ascii="Arial" w:hAnsi="Arial" w:hint="cs"/>
          <w:noProof w:val="0"/>
          <w:sz w:val="28"/>
          <w:szCs w:val="28"/>
          <w:rtl/>
        </w:rPr>
        <w:t xml:space="preserve"> </w:t>
      </w:r>
      <w:r>
        <w:rPr>
          <w:rFonts w:ascii="Arial" w:hAnsi="Arial" w:hint="cs"/>
          <w:noProof w:val="0"/>
          <w:sz w:val="28"/>
          <w:szCs w:val="28"/>
          <w:rtl/>
        </w:rPr>
        <w:t>אלא למצב כפי שנידון בפרשת קלנסווה, בו נבחנת פגיעה פוטנציאלית בפרטיות ונידונה השאלה האם יש לאפשר את המשכה (הבחינה החוקתית). במצב זה, אף אם הפגיעה העתידית אינה נכנסת בגדר סעיפי המשנה בחוק המגדירים פגיעה בפרטיות, ניתן לצאת מד' אמותיו של החוק ולבחון האם הדברים עלולים לפגוע בזכות ה'מופשטת' לפרטיות הקבועה בחוק יסוד כבוד האדם וחירותו. כאמור, זו אינה נקודת המבט שנידונה בענייננו</w:t>
      </w:r>
      <w:r w:rsidR="0038645C">
        <w:rPr>
          <w:rFonts w:ascii="Arial" w:hAnsi="Arial" w:hint="cs"/>
          <w:noProof w:val="0"/>
          <w:sz w:val="28"/>
          <w:szCs w:val="28"/>
          <w:rtl/>
        </w:rPr>
        <w:t xml:space="preserve">, וכאשר הגענו למסקנה כי דרישת </w:t>
      </w:r>
      <w:r w:rsidR="0038645C">
        <w:rPr>
          <w:rFonts w:ascii="Arial" w:hAnsi="Arial" w:hint="cs"/>
          <w:noProof w:val="0"/>
          <w:sz w:val="28"/>
          <w:szCs w:val="28"/>
          <w:rtl/>
        </w:rPr>
        <w:lastRenderedPageBreak/>
        <w:t xml:space="preserve">המידע שהפנתה המועצה אל התובעת אינה מהווה פגיעה בפרטיות לפי רשימת הפעולות המנויות בסעיף 2 לחוק </w:t>
      </w:r>
      <w:r w:rsidR="0038645C">
        <w:rPr>
          <w:rFonts w:ascii="Arial" w:hAnsi="Arial"/>
          <w:noProof w:val="0"/>
          <w:sz w:val="28"/>
          <w:szCs w:val="28"/>
          <w:rtl/>
        </w:rPr>
        <w:t>–</w:t>
      </w:r>
      <w:r w:rsidR="0038645C">
        <w:rPr>
          <w:rFonts w:ascii="Arial" w:hAnsi="Arial" w:hint="cs"/>
          <w:noProof w:val="0"/>
          <w:sz w:val="28"/>
          <w:szCs w:val="28"/>
          <w:rtl/>
        </w:rPr>
        <w:t xml:space="preserve"> יש לקבוע כי התובעת אינה זכאית לפיצוי מכוחו</w:t>
      </w:r>
      <w:r>
        <w:rPr>
          <w:rFonts w:ascii="Arial" w:hAnsi="Arial" w:hint="cs"/>
          <w:noProof w:val="0"/>
          <w:sz w:val="28"/>
          <w:szCs w:val="28"/>
          <w:rtl/>
        </w:rPr>
        <w:t>.</w:t>
      </w:r>
    </w:p>
    <w:p w:rsidR="00EF54BD" w:rsidRDefault="00EF54BD" w:rsidP="00EF54BD">
      <w:pPr>
        <w:pStyle w:val="ab"/>
        <w:spacing w:line="360" w:lineRule="auto"/>
        <w:ind w:left="360" w:right="142"/>
        <w:jc w:val="both"/>
        <w:rPr>
          <w:rFonts w:ascii="Arial" w:hAnsi="Arial"/>
          <w:noProof w:val="0"/>
          <w:sz w:val="28"/>
          <w:szCs w:val="28"/>
        </w:rPr>
      </w:pPr>
    </w:p>
    <w:p w:rsidR="00EA359C" w:rsidRDefault="00EA359C" w:rsidP="00FB248B">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אשר על כן, אנו דוחים את תביעתה של התובעת לפיצוי בגין פגיעה בפרטיות שנבעה מחיובה למסור את המידע אודות התחסנותה/תוצאת בדיקת קורונה שעברה.</w:t>
      </w:r>
    </w:p>
    <w:p w:rsidR="00EA359C" w:rsidRDefault="00EA359C" w:rsidP="00EA359C">
      <w:pPr>
        <w:pStyle w:val="ab"/>
        <w:spacing w:line="360" w:lineRule="auto"/>
        <w:ind w:left="360" w:right="142"/>
        <w:jc w:val="both"/>
        <w:rPr>
          <w:rFonts w:ascii="Arial" w:hAnsi="Arial"/>
          <w:noProof w:val="0"/>
          <w:sz w:val="28"/>
          <w:szCs w:val="28"/>
        </w:rPr>
      </w:pPr>
    </w:p>
    <w:p w:rsidR="00266C6F" w:rsidRDefault="00EA359C" w:rsidP="00316188">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אשר לפגיעה שנטענה בכתב התביעה, הנובעת </w:t>
      </w:r>
      <w:r w:rsidR="00507445">
        <w:rPr>
          <w:rFonts w:ascii="Arial" w:hAnsi="Arial" w:hint="cs"/>
          <w:noProof w:val="0"/>
          <w:sz w:val="28"/>
          <w:szCs w:val="28"/>
          <w:rtl/>
        </w:rPr>
        <w:t xml:space="preserve">מפרסומים נטענים </w:t>
      </w:r>
      <w:r>
        <w:rPr>
          <w:rFonts w:ascii="Arial" w:hAnsi="Arial" w:hint="cs"/>
          <w:noProof w:val="0"/>
          <w:sz w:val="28"/>
          <w:szCs w:val="28"/>
          <w:rtl/>
        </w:rPr>
        <w:t xml:space="preserve">של המועצה </w:t>
      </w:r>
      <w:r w:rsidR="00507445">
        <w:rPr>
          <w:rFonts w:ascii="Arial" w:hAnsi="Arial" w:hint="cs"/>
          <w:noProof w:val="0"/>
          <w:sz w:val="28"/>
          <w:szCs w:val="28"/>
          <w:rtl/>
        </w:rPr>
        <w:t xml:space="preserve">לפיהם </w:t>
      </w:r>
      <w:r w:rsidR="00C30810">
        <w:rPr>
          <w:rFonts w:ascii="Arial" w:hAnsi="Arial" w:hint="cs"/>
          <w:noProof w:val="0"/>
          <w:sz w:val="28"/>
          <w:szCs w:val="28"/>
          <w:rtl/>
        </w:rPr>
        <w:t>התובעת מסרבת להתחסן</w:t>
      </w:r>
      <w:r w:rsidR="00507445">
        <w:rPr>
          <w:rFonts w:ascii="Arial" w:hAnsi="Arial" w:hint="cs"/>
          <w:noProof w:val="0"/>
          <w:sz w:val="28"/>
          <w:szCs w:val="28"/>
          <w:rtl/>
        </w:rPr>
        <w:t xml:space="preserve"> או כי לא תקבל שכר בגין ימי היעדרותה</w:t>
      </w:r>
      <w:r w:rsidR="00C30810">
        <w:rPr>
          <w:rFonts w:ascii="Arial" w:hAnsi="Arial" w:hint="cs"/>
          <w:noProof w:val="0"/>
          <w:sz w:val="28"/>
          <w:szCs w:val="28"/>
          <w:rtl/>
        </w:rPr>
        <w:t xml:space="preserve"> (ר' </w:t>
      </w:r>
      <w:r w:rsidR="00507445">
        <w:rPr>
          <w:rFonts w:ascii="Arial" w:hAnsi="Arial" w:hint="cs"/>
          <w:noProof w:val="0"/>
          <w:sz w:val="28"/>
          <w:szCs w:val="28"/>
          <w:rtl/>
        </w:rPr>
        <w:t>ס' 94-95</w:t>
      </w:r>
      <w:r w:rsidR="00C30810">
        <w:rPr>
          <w:rFonts w:ascii="Arial" w:hAnsi="Arial" w:hint="cs"/>
          <w:noProof w:val="0"/>
          <w:sz w:val="28"/>
          <w:szCs w:val="28"/>
          <w:rtl/>
        </w:rPr>
        <w:t xml:space="preserve"> לכתב התביעה</w:t>
      </w:r>
      <w:r w:rsidR="00266C6F">
        <w:rPr>
          <w:rFonts w:ascii="Arial" w:hAnsi="Arial" w:hint="cs"/>
          <w:noProof w:val="0"/>
          <w:sz w:val="28"/>
          <w:szCs w:val="28"/>
          <w:rtl/>
        </w:rPr>
        <w:t xml:space="preserve">). בתצהירה העידה התובעת כי "מבלי לבקש את אישורי, אצה-רצה הנתבעת לתקשורת ופרסמה הודעות לתקשורת ולעיתונות אודות אותה "סייעת אשר מסרבת להתחסן..." וכי פרסומו באופן שקרי כי </w:t>
      </w:r>
      <w:r w:rsidR="00266C6F">
        <w:rPr>
          <w:rFonts w:ascii="Arial" w:hAnsi="Arial" w:hint="cs"/>
          <w:b/>
          <w:bCs/>
          <w:noProof w:val="0"/>
          <w:sz w:val="28"/>
          <w:szCs w:val="28"/>
          <w:rtl/>
        </w:rPr>
        <w:t xml:space="preserve">בית הדין קבע בדיון מיום 07.03.2021 כי לא אקבל שכר </w:t>
      </w:r>
      <w:r w:rsidR="00266C6F">
        <w:rPr>
          <w:rFonts w:ascii="Arial" w:hAnsi="Arial"/>
          <w:b/>
          <w:bCs/>
          <w:noProof w:val="0"/>
          <w:sz w:val="28"/>
          <w:szCs w:val="28"/>
          <w:rtl/>
        </w:rPr>
        <w:t>–</w:t>
      </w:r>
      <w:r w:rsidR="00266C6F">
        <w:rPr>
          <w:rFonts w:ascii="Arial" w:hAnsi="Arial" w:hint="cs"/>
          <w:b/>
          <w:bCs/>
          <w:noProof w:val="0"/>
          <w:sz w:val="28"/>
          <w:szCs w:val="28"/>
          <w:rtl/>
        </w:rPr>
        <w:t xml:space="preserve"> דבר שלא היה ולא נברא</w:t>
      </w:r>
      <w:r w:rsidR="00266C6F">
        <w:rPr>
          <w:rFonts w:ascii="Arial" w:hAnsi="Arial" w:hint="cs"/>
          <w:noProof w:val="0"/>
          <w:sz w:val="28"/>
          <w:szCs w:val="28"/>
          <w:rtl/>
        </w:rPr>
        <w:t>" (ר' ס' 70 לתצהיר התובעת; הד</w:t>
      </w:r>
      <w:r w:rsidR="00316188">
        <w:rPr>
          <w:rFonts w:ascii="Arial" w:hAnsi="Arial" w:hint="cs"/>
          <w:noProof w:val="0"/>
          <w:sz w:val="28"/>
          <w:szCs w:val="28"/>
          <w:rtl/>
        </w:rPr>
        <w:t>ג</w:t>
      </w:r>
      <w:r w:rsidR="00266C6F">
        <w:rPr>
          <w:rFonts w:ascii="Arial" w:hAnsi="Arial" w:hint="cs"/>
          <w:noProof w:val="0"/>
          <w:sz w:val="28"/>
          <w:szCs w:val="28"/>
          <w:rtl/>
        </w:rPr>
        <w:t>שות במקור, מ.ק</w:t>
      </w:r>
      <w:r w:rsidR="00C30810">
        <w:rPr>
          <w:rFonts w:ascii="Arial" w:hAnsi="Arial" w:hint="cs"/>
          <w:noProof w:val="0"/>
          <w:sz w:val="28"/>
          <w:szCs w:val="28"/>
          <w:rtl/>
        </w:rPr>
        <w:t>).</w:t>
      </w:r>
    </w:p>
    <w:p w:rsidR="00266C6F" w:rsidRDefault="00266C6F" w:rsidP="00B72261">
      <w:pPr>
        <w:pStyle w:val="ab"/>
        <w:spacing w:line="360" w:lineRule="auto"/>
        <w:ind w:left="360" w:right="142"/>
        <w:jc w:val="both"/>
        <w:rPr>
          <w:rFonts w:ascii="Arial" w:hAnsi="Arial"/>
          <w:noProof w:val="0"/>
          <w:sz w:val="28"/>
          <w:szCs w:val="28"/>
        </w:rPr>
      </w:pPr>
    </w:p>
    <w:p w:rsidR="00DA60F6" w:rsidRDefault="00316188" w:rsidP="000B2133">
      <w:pPr>
        <w:pStyle w:val="ab"/>
        <w:numPr>
          <w:ilvl w:val="0"/>
          <w:numId w:val="1"/>
        </w:numPr>
        <w:spacing w:line="360" w:lineRule="auto"/>
        <w:ind w:right="142"/>
        <w:jc w:val="both"/>
        <w:rPr>
          <w:rFonts w:ascii="Arial" w:hAnsi="Arial"/>
          <w:noProof w:val="0"/>
          <w:sz w:val="28"/>
          <w:szCs w:val="28"/>
        </w:rPr>
      </w:pPr>
      <w:r>
        <w:rPr>
          <w:rFonts w:ascii="David" w:hAnsi="David" w:hint="cs"/>
          <w:color w:val="000000"/>
          <w:sz w:val="28"/>
          <w:szCs w:val="28"/>
          <w:rtl/>
        </w:rPr>
        <w:t xml:space="preserve">גם כאן </w:t>
      </w:r>
      <w:r w:rsidR="00DA60F6">
        <w:rPr>
          <w:rFonts w:ascii="David" w:hAnsi="David"/>
          <w:color w:val="000000"/>
          <w:sz w:val="28"/>
          <w:szCs w:val="28"/>
          <w:rtl/>
        </w:rPr>
        <w:t xml:space="preserve">התובעת לא </w:t>
      </w:r>
      <w:r w:rsidR="000B2133">
        <w:rPr>
          <w:rFonts w:ascii="David" w:hAnsi="David" w:hint="cs"/>
          <w:color w:val="000000"/>
          <w:sz w:val="28"/>
          <w:szCs w:val="28"/>
          <w:rtl/>
        </w:rPr>
        <w:t>פירטה</w:t>
      </w:r>
      <w:r w:rsidR="000B2133">
        <w:rPr>
          <w:rFonts w:ascii="David" w:hAnsi="David"/>
          <w:color w:val="000000"/>
          <w:sz w:val="28"/>
          <w:szCs w:val="28"/>
          <w:rtl/>
        </w:rPr>
        <w:t xml:space="preserve"> </w:t>
      </w:r>
      <w:r w:rsidR="000B2133">
        <w:rPr>
          <w:rFonts w:ascii="David" w:hAnsi="David" w:hint="cs"/>
          <w:color w:val="000000"/>
          <w:sz w:val="28"/>
          <w:szCs w:val="28"/>
          <w:rtl/>
        </w:rPr>
        <w:t>בכתב התביעה</w:t>
      </w:r>
      <w:r w:rsidR="00DA60F6">
        <w:rPr>
          <w:rFonts w:ascii="David" w:hAnsi="David"/>
          <w:color w:val="000000"/>
          <w:sz w:val="28"/>
          <w:szCs w:val="28"/>
          <w:rtl/>
        </w:rPr>
        <w:t xml:space="preserve"> לאיזה מ</w:t>
      </w:r>
      <w:r>
        <w:rPr>
          <w:rFonts w:ascii="David" w:hAnsi="David" w:hint="cs"/>
          <w:color w:val="000000"/>
          <w:sz w:val="28"/>
          <w:szCs w:val="28"/>
          <w:rtl/>
        </w:rPr>
        <w:t>ה</w:t>
      </w:r>
      <w:r w:rsidR="00DA60F6">
        <w:rPr>
          <w:rFonts w:ascii="David" w:hAnsi="David"/>
          <w:color w:val="000000"/>
          <w:sz w:val="28"/>
          <w:szCs w:val="28"/>
          <w:rtl/>
        </w:rPr>
        <w:t>חלופות </w:t>
      </w:r>
      <w:r>
        <w:rPr>
          <w:rFonts w:ascii="David" w:hAnsi="David" w:hint="cs"/>
          <w:color w:val="000000"/>
          <w:sz w:val="28"/>
          <w:szCs w:val="28"/>
          <w:rtl/>
        </w:rPr>
        <w:t xml:space="preserve">הקבועות </w:t>
      </w:r>
      <w:r w:rsidRPr="00B72261">
        <w:rPr>
          <w:rFonts w:ascii="David" w:hAnsi="David" w:hint="cs"/>
          <w:color w:val="000000"/>
          <w:sz w:val="28"/>
          <w:szCs w:val="28"/>
          <w:rtl/>
        </w:rPr>
        <w:t>ב</w:t>
      </w:r>
      <w:r w:rsidR="00DA60F6" w:rsidRPr="00B72261">
        <w:rPr>
          <w:rFonts w:ascii="David" w:hAnsi="David"/>
          <w:color w:val="000000"/>
          <w:sz w:val="28"/>
          <w:szCs w:val="28"/>
          <w:rtl/>
        </w:rPr>
        <w:t>סעיף</w:t>
      </w:r>
      <w:r w:rsidR="00DA60F6" w:rsidRPr="00B72261">
        <w:rPr>
          <w:rFonts w:ascii="David" w:hAnsi="David"/>
          <w:sz w:val="28"/>
          <w:szCs w:val="28"/>
          <w:rtl/>
        </w:rPr>
        <w:t xml:space="preserve"> 2</w:t>
      </w:r>
      <w:r w:rsidR="00DA60F6">
        <w:rPr>
          <w:rFonts w:ascii="David" w:hAnsi="David"/>
          <w:color w:val="000000"/>
          <w:sz w:val="28"/>
          <w:szCs w:val="28"/>
        </w:rPr>
        <w:t> </w:t>
      </w:r>
      <w:r w:rsidR="00DA60F6">
        <w:rPr>
          <w:rFonts w:ascii="David" w:hAnsi="David"/>
          <w:color w:val="000000"/>
          <w:sz w:val="28"/>
          <w:szCs w:val="28"/>
          <w:rtl/>
        </w:rPr>
        <w:t>לחוק</w:t>
      </w:r>
      <w:r w:rsidR="00DA60F6">
        <w:rPr>
          <w:rFonts w:ascii="David" w:hAnsi="David" w:hint="cs"/>
          <w:color w:val="000000"/>
          <w:sz w:val="28"/>
          <w:szCs w:val="28"/>
          <w:rtl/>
        </w:rPr>
        <w:t xml:space="preserve"> הגנת הפרטיות</w:t>
      </w:r>
      <w:r w:rsidR="00CE2844">
        <w:rPr>
          <w:rFonts w:ascii="David" w:hAnsi="David" w:hint="cs"/>
          <w:color w:val="000000"/>
          <w:sz w:val="28"/>
          <w:szCs w:val="28"/>
          <w:rtl/>
        </w:rPr>
        <w:t xml:space="preserve"> היא מייחס</w:t>
      </w:r>
      <w:r w:rsidR="000B2133">
        <w:rPr>
          <w:rFonts w:ascii="David" w:hAnsi="David" w:hint="cs"/>
          <w:color w:val="000000"/>
          <w:sz w:val="28"/>
          <w:szCs w:val="28"/>
          <w:rtl/>
        </w:rPr>
        <w:t>ת את הפגיעה בפרטיותה בהקשר לפרסומים בעיתונות</w:t>
      </w:r>
      <w:r w:rsidR="00F64852">
        <w:rPr>
          <w:rFonts w:ascii="David" w:hAnsi="David" w:hint="cs"/>
          <w:color w:val="000000"/>
          <w:sz w:val="28"/>
          <w:szCs w:val="28"/>
          <w:rtl/>
        </w:rPr>
        <w:t>,</w:t>
      </w:r>
      <w:r w:rsidR="00DA60F6">
        <w:rPr>
          <w:rFonts w:ascii="David" w:hAnsi="David"/>
          <w:color w:val="000000"/>
          <w:sz w:val="28"/>
          <w:szCs w:val="28"/>
          <w:rtl/>
        </w:rPr>
        <w:t xml:space="preserve"> </w:t>
      </w:r>
      <w:r w:rsidR="000B2133">
        <w:rPr>
          <w:rFonts w:ascii="David" w:hAnsi="David" w:hint="cs"/>
          <w:color w:val="000000"/>
          <w:sz w:val="28"/>
          <w:szCs w:val="28"/>
          <w:rtl/>
        </w:rPr>
        <w:t xml:space="preserve">ורק </w:t>
      </w:r>
      <w:r w:rsidR="000B2133">
        <w:rPr>
          <w:rFonts w:ascii="Arial" w:hAnsi="Arial" w:hint="cs"/>
          <w:noProof w:val="0"/>
          <w:sz w:val="28"/>
          <w:szCs w:val="28"/>
          <w:rtl/>
        </w:rPr>
        <w:t xml:space="preserve">בתצהירה הפנתה אל סעיפים 2(7)-2(9) וכן 2(11), העוסקים בהפרה של חובת סודיות, שימוש בידיעה על ענייניו הפרטיים של אדם ופרסומו של עניין הנוגע לצנעת חייו האישיים של אדם (ר' ס' 69 לתצהיר התובעת). </w:t>
      </w:r>
      <w:r w:rsidR="00855D6F" w:rsidRPr="00316188">
        <w:rPr>
          <w:rFonts w:ascii="Arial" w:hAnsi="Arial" w:hint="cs"/>
          <w:noProof w:val="0"/>
          <w:sz w:val="28"/>
          <w:szCs w:val="28"/>
          <w:rtl/>
        </w:rPr>
        <w:t xml:space="preserve">עיון בפרסומים שצירפה </w:t>
      </w:r>
      <w:r w:rsidR="00855D6F" w:rsidRPr="00316188">
        <w:rPr>
          <w:rFonts w:ascii="Arial" w:hAnsi="Arial" w:hint="eastAsia"/>
          <w:noProof w:val="0"/>
          <w:sz w:val="28"/>
          <w:szCs w:val="28"/>
          <w:rtl/>
        </w:rPr>
        <w:t>התובעת</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לתצהירה</w:t>
      </w:r>
      <w:r w:rsidR="00855D6F" w:rsidRPr="00316188">
        <w:rPr>
          <w:rFonts w:ascii="Arial" w:hAnsi="Arial"/>
          <w:noProof w:val="0"/>
          <w:sz w:val="28"/>
          <w:szCs w:val="28"/>
          <w:rtl/>
        </w:rPr>
        <w:t xml:space="preserve"> (נספח </w:t>
      </w:r>
      <w:r w:rsidR="00855D6F" w:rsidRPr="00316188">
        <w:rPr>
          <w:rFonts w:ascii="Arial" w:hAnsi="Arial" w:hint="eastAsia"/>
          <w:noProof w:val="0"/>
          <w:sz w:val="28"/>
          <w:szCs w:val="28"/>
          <w:rtl/>
        </w:rPr>
        <w:t>י</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מעלה</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כי</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מדובר</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ב</w:t>
      </w:r>
      <w:r w:rsidR="00266C6F" w:rsidRPr="00BA09F3">
        <w:rPr>
          <w:rFonts w:ascii="Arial" w:hAnsi="Arial" w:hint="eastAsia"/>
          <w:noProof w:val="0"/>
          <w:sz w:val="28"/>
          <w:szCs w:val="28"/>
          <w:rtl/>
        </w:rPr>
        <w:t>שתי</w:t>
      </w:r>
      <w:r w:rsidR="00266C6F" w:rsidRPr="00BA09F3">
        <w:rPr>
          <w:rFonts w:ascii="Arial" w:hAnsi="Arial"/>
          <w:noProof w:val="0"/>
          <w:sz w:val="28"/>
          <w:szCs w:val="28"/>
          <w:rtl/>
        </w:rPr>
        <w:t xml:space="preserve"> </w:t>
      </w:r>
      <w:r w:rsidR="00855D6F" w:rsidRPr="00316188">
        <w:rPr>
          <w:rFonts w:ascii="Arial" w:hAnsi="Arial" w:hint="eastAsia"/>
          <w:noProof w:val="0"/>
          <w:sz w:val="28"/>
          <w:szCs w:val="28"/>
          <w:rtl/>
        </w:rPr>
        <w:t>כתבות</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עיתונאיות</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שעסקו</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בדיווחים</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אודות</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ההליך</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המשפטי</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בין</w:t>
      </w:r>
      <w:r w:rsidR="00855D6F" w:rsidRPr="00316188">
        <w:rPr>
          <w:rFonts w:ascii="Arial" w:hAnsi="Arial"/>
          <w:noProof w:val="0"/>
          <w:sz w:val="28"/>
          <w:szCs w:val="28"/>
          <w:rtl/>
        </w:rPr>
        <w:t xml:space="preserve"> </w:t>
      </w:r>
      <w:r w:rsidR="00855D6F" w:rsidRPr="00316188">
        <w:rPr>
          <w:rFonts w:ascii="Arial" w:hAnsi="Arial" w:hint="eastAsia"/>
          <w:noProof w:val="0"/>
          <w:sz w:val="28"/>
          <w:szCs w:val="28"/>
          <w:rtl/>
        </w:rPr>
        <w:t>הצדדים</w:t>
      </w:r>
      <w:r w:rsidR="009A274E">
        <w:rPr>
          <w:rFonts w:ascii="Arial" w:hAnsi="Arial" w:hint="cs"/>
          <w:noProof w:val="0"/>
          <w:sz w:val="28"/>
          <w:szCs w:val="28"/>
          <w:rtl/>
        </w:rPr>
        <w:t>. הכתבות</w:t>
      </w:r>
      <w:r w:rsidR="00266C6F" w:rsidRPr="00316188">
        <w:rPr>
          <w:rFonts w:ascii="Arial" w:hAnsi="Arial"/>
          <w:noProof w:val="0"/>
          <w:sz w:val="28"/>
          <w:szCs w:val="28"/>
          <w:rtl/>
        </w:rPr>
        <w:t xml:space="preserve"> </w:t>
      </w:r>
      <w:r w:rsidR="00266C6F" w:rsidRPr="00316188">
        <w:rPr>
          <w:rFonts w:ascii="Arial" w:hAnsi="Arial" w:hint="eastAsia"/>
          <w:noProof w:val="0"/>
          <w:sz w:val="28"/>
          <w:szCs w:val="28"/>
          <w:rtl/>
        </w:rPr>
        <w:t>פורסמו</w:t>
      </w:r>
      <w:r w:rsidR="00266C6F" w:rsidRPr="00316188">
        <w:rPr>
          <w:rFonts w:ascii="Arial" w:hAnsi="Arial"/>
          <w:noProof w:val="0"/>
          <w:sz w:val="28"/>
          <w:szCs w:val="28"/>
          <w:rtl/>
        </w:rPr>
        <w:t xml:space="preserve"> </w:t>
      </w:r>
      <w:r w:rsidR="00266C6F" w:rsidRPr="00316188">
        <w:rPr>
          <w:rFonts w:ascii="Arial" w:hAnsi="Arial" w:hint="eastAsia"/>
          <w:noProof w:val="0"/>
          <w:sz w:val="28"/>
          <w:szCs w:val="28"/>
          <w:rtl/>
        </w:rPr>
        <w:t>ביום</w:t>
      </w:r>
      <w:r w:rsidR="00266C6F" w:rsidRPr="00316188">
        <w:rPr>
          <w:rFonts w:ascii="Arial" w:hAnsi="Arial"/>
          <w:noProof w:val="0"/>
          <w:sz w:val="28"/>
          <w:szCs w:val="28"/>
          <w:rtl/>
        </w:rPr>
        <w:t xml:space="preserve"> 7.3.2021</w:t>
      </w:r>
      <w:r w:rsidR="00DA60F6" w:rsidRPr="00316188">
        <w:rPr>
          <w:rFonts w:ascii="Arial" w:hAnsi="Arial"/>
          <w:noProof w:val="0"/>
          <w:sz w:val="28"/>
          <w:szCs w:val="28"/>
          <w:rtl/>
        </w:rPr>
        <w:t>,</w:t>
      </w:r>
      <w:r w:rsidR="009D5E70">
        <w:rPr>
          <w:rFonts w:ascii="Arial" w:hAnsi="Arial" w:hint="cs"/>
          <w:noProof w:val="0"/>
          <w:sz w:val="28"/>
          <w:szCs w:val="28"/>
          <w:rtl/>
        </w:rPr>
        <w:t xml:space="preserve"> </w:t>
      </w:r>
      <w:r w:rsidR="00DA60F6" w:rsidRPr="00316188">
        <w:rPr>
          <w:rFonts w:ascii="Arial" w:hAnsi="Arial" w:hint="eastAsia"/>
          <w:noProof w:val="0"/>
          <w:sz w:val="28"/>
          <w:szCs w:val="28"/>
          <w:rtl/>
        </w:rPr>
        <w:t>המועד</w:t>
      </w:r>
      <w:r w:rsidR="00DA60F6" w:rsidRPr="00316188">
        <w:rPr>
          <w:rFonts w:ascii="Arial" w:hAnsi="Arial"/>
          <w:noProof w:val="0"/>
          <w:sz w:val="28"/>
          <w:szCs w:val="28"/>
          <w:rtl/>
        </w:rPr>
        <w:t xml:space="preserve"> בו התקיים </w:t>
      </w:r>
      <w:r w:rsidR="00DA60F6" w:rsidRPr="00316188">
        <w:rPr>
          <w:rFonts w:ascii="Arial" w:hAnsi="Arial" w:hint="eastAsia"/>
          <w:noProof w:val="0"/>
          <w:sz w:val="28"/>
          <w:szCs w:val="28"/>
          <w:rtl/>
        </w:rPr>
        <w:t>הדיון</w:t>
      </w:r>
      <w:r w:rsidR="00DA60F6" w:rsidRPr="00316188">
        <w:rPr>
          <w:rFonts w:ascii="Arial" w:hAnsi="Arial"/>
          <w:noProof w:val="0"/>
          <w:sz w:val="28"/>
          <w:szCs w:val="28"/>
          <w:rtl/>
        </w:rPr>
        <w:t xml:space="preserve"> </w:t>
      </w:r>
      <w:r w:rsidR="00DA60F6" w:rsidRPr="00316188">
        <w:rPr>
          <w:rFonts w:ascii="Arial" w:hAnsi="Arial" w:hint="eastAsia"/>
          <w:noProof w:val="0"/>
          <w:sz w:val="28"/>
          <w:szCs w:val="28"/>
          <w:rtl/>
        </w:rPr>
        <w:t>השני</w:t>
      </w:r>
      <w:r w:rsidR="00DA60F6" w:rsidRPr="00316188">
        <w:rPr>
          <w:rFonts w:ascii="Arial" w:hAnsi="Arial"/>
          <w:noProof w:val="0"/>
          <w:sz w:val="28"/>
          <w:szCs w:val="28"/>
          <w:rtl/>
        </w:rPr>
        <w:t xml:space="preserve"> ב</w:t>
      </w:r>
      <w:r w:rsidR="00DA60F6" w:rsidRPr="00316188">
        <w:rPr>
          <w:rFonts w:ascii="Arial" w:hAnsi="Arial" w:hint="eastAsia"/>
          <w:noProof w:val="0"/>
          <w:sz w:val="28"/>
          <w:szCs w:val="28"/>
          <w:rtl/>
        </w:rPr>
        <w:t>בקשה</w:t>
      </w:r>
      <w:r w:rsidR="00DA60F6" w:rsidRPr="00316188">
        <w:rPr>
          <w:rFonts w:ascii="Arial" w:hAnsi="Arial"/>
          <w:noProof w:val="0"/>
          <w:sz w:val="28"/>
          <w:szCs w:val="28"/>
          <w:rtl/>
        </w:rPr>
        <w:t xml:space="preserve"> </w:t>
      </w:r>
      <w:r w:rsidR="00DA60F6" w:rsidRPr="00316188">
        <w:rPr>
          <w:rFonts w:ascii="Arial" w:hAnsi="Arial" w:hint="eastAsia"/>
          <w:noProof w:val="0"/>
          <w:sz w:val="28"/>
          <w:szCs w:val="28"/>
          <w:rtl/>
        </w:rPr>
        <w:t>לסעד</w:t>
      </w:r>
      <w:r w:rsidR="00DA60F6" w:rsidRPr="00316188">
        <w:rPr>
          <w:rFonts w:ascii="Arial" w:hAnsi="Arial"/>
          <w:noProof w:val="0"/>
          <w:sz w:val="28"/>
          <w:szCs w:val="28"/>
          <w:rtl/>
        </w:rPr>
        <w:t xml:space="preserve"> </w:t>
      </w:r>
      <w:r w:rsidR="00DA60F6" w:rsidRPr="00316188">
        <w:rPr>
          <w:rFonts w:ascii="Arial" w:hAnsi="Arial" w:hint="eastAsia"/>
          <w:noProof w:val="0"/>
          <w:sz w:val="28"/>
          <w:szCs w:val="28"/>
          <w:rtl/>
        </w:rPr>
        <w:t>הזמני</w:t>
      </w:r>
      <w:r w:rsidR="00DA60F6" w:rsidRPr="00316188">
        <w:rPr>
          <w:rFonts w:ascii="Arial" w:hAnsi="Arial"/>
          <w:noProof w:val="0"/>
          <w:sz w:val="28"/>
          <w:szCs w:val="28"/>
          <w:rtl/>
        </w:rPr>
        <w:t xml:space="preserve">, </w:t>
      </w:r>
      <w:r w:rsidR="00266C6F" w:rsidRPr="00316188">
        <w:rPr>
          <w:rFonts w:ascii="Arial" w:hAnsi="Arial" w:hint="eastAsia"/>
          <w:noProof w:val="0"/>
          <w:sz w:val="28"/>
          <w:szCs w:val="28"/>
          <w:rtl/>
        </w:rPr>
        <w:t>באתר</w:t>
      </w:r>
      <w:r w:rsidR="009A274E">
        <w:rPr>
          <w:rFonts w:ascii="Arial" w:hAnsi="Arial" w:hint="cs"/>
          <w:noProof w:val="0"/>
          <w:sz w:val="28"/>
          <w:szCs w:val="28"/>
          <w:rtl/>
        </w:rPr>
        <w:t>ים</w:t>
      </w:r>
      <w:r w:rsidR="00266C6F" w:rsidRPr="00316188">
        <w:rPr>
          <w:rFonts w:ascii="Arial" w:hAnsi="Arial"/>
          <w:noProof w:val="0"/>
          <w:sz w:val="28"/>
          <w:szCs w:val="28"/>
          <w:rtl/>
        </w:rPr>
        <w:t xml:space="preserve"> "נתניה </w:t>
      </w:r>
      <w:r w:rsidR="00266C6F" w:rsidRPr="00316188">
        <w:rPr>
          <w:rFonts w:ascii="Arial" w:hAnsi="Arial" w:hint="eastAsia"/>
          <w:noProof w:val="0"/>
          <w:sz w:val="28"/>
          <w:szCs w:val="28"/>
          <w:rtl/>
        </w:rPr>
        <w:t>נט</w:t>
      </w:r>
      <w:r w:rsidR="00266C6F" w:rsidRPr="00316188">
        <w:rPr>
          <w:rFonts w:ascii="Arial" w:hAnsi="Arial"/>
          <w:noProof w:val="0"/>
          <w:sz w:val="28"/>
          <w:szCs w:val="28"/>
          <w:rtl/>
        </w:rPr>
        <w:t xml:space="preserve">" </w:t>
      </w:r>
      <w:r w:rsidR="00266C6F" w:rsidRPr="00316188">
        <w:rPr>
          <w:rFonts w:ascii="Arial" w:hAnsi="Arial" w:hint="eastAsia"/>
          <w:noProof w:val="0"/>
          <w:sz w:val="28"/>
          <w:szCs w:val="28"/>
          <w:rtl/>
        </w:rPr>
        <w:t>ו</w:t>
      </w:r>
      <w:r w:rsidR="00266C6F" w:rsidRPr="00316188">
        <w:rPr>
          <w:rFonts w:ascii="Arial" w:hAnsi="Arial"/>
          <w:noProof w:val="0"/>
          <w:sz w:val="28"/>
          <w:szCs w:val="28"/>
          <w:rtl/>
        </w:rPr>
        <w:t xml:space="preserve">"כאן" </w:t>
      </w:r>
      <w:r w:rsidR="00266C6F" w:rsidRPr="00316188">
        <w:rPr>
          <w:rFonts w:ascii="Arial" w:hAnsi="Arial" w:hint="eastAsia"/>
          <w:noProof w:val="0"/>
          <w:sz w:val="28"/>
          <w:szCs w:val="28"/>
          <w:rtl/>
        </w:rPr>
        <w:t>על</w:t>
      </w:r>
      <w:r w:rsidR="00266C6F" w:rsidRPr="00316188">
        <w:rPr>
          <w:rFonts w:ascii="Arial" w:hAnsi="Arial"/>
          <w:noProof w:val="0"/>
          <w:sz w:val="28"/>
          <w:szCs w:val="28"/>
          <w:rtl/>
        </w:rPr>
        <w:t xml:space="preserve"> </w:t>
      </w:r>
      <w:r w:rsidR="00266C6F" w:rsidRPr="00316188">
        <w:rPr>
          <w:rFonts w:ascii="Arial" w:hAnsi="Arial" w:hint="eastAsia"/>
          <w:noProof w:val="0"/>
          <w:sz w:val="28"/>
          <w:szCs w:val="28"/>
          <w:rtl/>
        </w:rPr>
        <w:t>ידי</w:t>
      </w:r>
      <w:r w:rsidR="00266C6F" w:rsidRPr="00316188">
        <w:rPr>
          <w:rFonts w:ascii="Arial" w:hAnsi="Arial"/>
          <w:noProof w:val="0"/>
          <w:sz w:val="28"/>
          <w:szCs w:val="28"/>
          <w:rtl/>
        </w:rPr>
        <w:t xml:space="preserve"> </w:t>
      </w:r>
      <w:r w:rsidR="00266C6F" w:rsidRPr="00316188">
        <w:rPr>
          <w:rFonts w:ascii="Arial" w:hAnsi="Arial" w:hint="eastAsia"/>
          <w:noProof w:val="0"/>
          <w:sz w:val="28"/>
          <w:szCs w:val="28"/>
          <w:rtl/>
        </w:rPr>
        <w:t>כתבים</w:t>
      </w:r>
      <w:r w:rsidR="00266C6F" w:rsidRPr="00316188">
        <w:rPr>
          <w:rFonts w:ascii="Arial" w:hAnsi="Arial"/>
          <w:noProof w:val="0"/>
          <w:sz w:val="28"/>
          <w:szCs w:val="28"/>
          <w:rtl/>
        </w:rPr>
        <w:t xml:space="preserve"> </w:t>
      </w:r>
      <w:r w:rsidR="00266C6F" w:rsidRPr="00316188">
        <w:rPr>
          <w:rFonts w:ascii="Arial" w:hAnsi="Arial" w:hint="eastAsia"/>
          <w:noProof w:val="0"/>
          <w:sz w:val="28"/>
          <w:szCs w:val="28"/>
          <w:rtl/>
        </w:rPr>
        <w:t>שונים</w:t>
      </w:r>
      <w:r w:rsidR="00266C6F" w:rsidRPr="00316188">
        <w:rPr>
          <w:rFonts w:ascii="Arial" w:hAnsi="Arial"/>
          <w:noProof w:val="0"/>
          <w:sz w:val="28"/>
          <w:szCs w:val="28"/>
          <w:rtl/>
        </w:rPr>
        <w:t>.</w:t>
      </w:r>
    </w:p>
    <w:p w:rsidR="00DA60F6" w:rsidRDefault="00DA60F6" w:rsidP="00F64852">
      <w:pPr>
        <w:pStyle w:val="ab"/>
        <w:spacing w:line="360" w:lineRule="auto"/>
        <w:ind w:left="360" w:right="142"/>
        <w:jc w:val="both"/>
        <w:rPr>
          <w:rFonts w:ascii="Arial" w:hAnsi="Arial"/>
          <w:noProof w:val="0"/>
          <w:sz w:val="28"/>
          <w:szCs w:val="28"/>
        </w:rPr>
      </w:pPr>
    </w:p>
    <w:p w:rsidR="00DA60F6" w:rsidRDefault="00F64852" w:rsidP="00CE284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עיון ב</w:t>
      </w:r>
      <w:r w:rsidR="00DA60F6">
        <w:rPr>
          <w:rFonts w:ascii="Arial" w:hAnsi="Arial" w:hint="cs"/>
          <w:noProof w:val="0"/>
          <w:sz w:val="28"/>
          <w:szCs w:val="28"/>
          <w:rtl/>
        </w:rPr>
        <w:t>כתבה שפורסמה ב"נתניה נט" מעלה כי האמירות לפיהן התובעת סירבה להתחסן וכי בית הדין דחה את בקשתה לשוב לעבודה או להמשיך לקבל שכר</w:t>
      </w:r>
      <w:r w:rsidR="00874820">
        <w:rPr>
          <w:rFonts w:ascii="Arial" w:hAnsi="Arial" w:hint="cs"/>
          <w:noProof w:val="0"/>
          <w:sz w:val="28"/>
          <w:szCs w:val="28"/>
          <w:rtl/>
        </w:rPr>
        <w:t>, לרבות כותרת הכתב</w:t>
      </w:r>
      <w:r w:rsidR="00CE2844">
        <w:rPr>
          <w:rFonts w:ascii="Arial" w:hAnsi="Arial" w:hint="cs"/>
          <w:noProof w:val="0"/>
          <w:sz w:val="28"/>
          <w:szCs w:val="28"/>
          <w:rtl/>
        </w:rPr>
        <w:t>ה</w:t>
      </w:r>
      <w:r w:rsidR="00DA60F6">
        <w:rPr>
          <w:rFonts w:ascii="Arial" w:hAnsi="Arial" w:hint="cs"/>
          <w:noProof w:val="0"/>
          <w:sz w:val="28"/>
          <w:szCs w:val="28"/>
          <w:rtl/>
        </w:rPr>
        <w:t xml:space="preserve"> </w:t>
      </w:r>
      <w:r w:rsidR="00CE2844">
        <w:rPr>
          <w:rFonts w:ascii="Arial" w:hAnsi="Arial" w:hint="cs"/>
          <w:noProof w:val="0"/>
          <w:sz w:val="28"/>
          <w:szCs w:val="28"/>
          <w:rtl/>
        </w:rPr>
        <w:t xml:space="preserve">- </w:t>
      </w:r>
      <w:r w:rsidR="00DA60F6">
        <w:rPr>
          <w:rFonts w:ascii="Arial" w:hAnsi="Arial" w:hint="cs"/>
          <w:noProof w:val="0"/>
          <w:sz w:val="28"/>
          <w:szCs w:val="28"/>
          <w:rtl/>
        </w:rPr>
        <w:t>נכתבו ע"י כותב</w:t>
      </w:r>
      <w:r w:rsidR="00CE2844">
        <w:rPr>
          <w:rFonts w:ascii="Arial" w:hAnsi="Arial" w:hint="cs"/>
          <w:noProof w:val="0"/>
          <w:sz w:val="28"/>
          <w:szCs w:val="28"/>
          <w:rtl/>
        </w:rPr>
        <w:t>/</w:t>
      </w:r>
      <w:r w:rsidR="00DA60F6">
        <w:rPr>
          <w:rFonts w:ascii="Arial" w:hAnsi="Arial" w:hint="cs"/>
          <w:noProof w:val="0"/>
          <w:sz w:val="28"/>
          <w:szCs w:val="28"/>
          <w:rtl/>
        </w:rPr>
        <w:t>ת הכתבה כדיווח עיתונאי</w:t>
      </w:r>
      <w:r w:rsidR="009A274E">
        <w:rPr>
          <w:rFonts w:ascii="Arial" w:hAnsi="Arial" w:hint="cs"/>
          <w:noProof w:val="0"/>
          <w:sz w:val="28"/>
          <w:szCs w:val="28"/>
          <w:rtl/>
        </w:rPr>
        <w:t xml:space="preserve"> בהמשך לדיון שהתקיים בבית הדין באותו יום</w:t>
      </w:r>
      <w:r w:rsidR="00DA60F6">
        <w:rPr>
          <w:rFonts w:ascii="Arial" w:hAnsi="Arial" w:hint="cs"/>
          <w:noProof w:val="0"/>
          <w:sz w:val="28"/>
          <w:szCs w:val="28"/>
          <w:rtl/>
        </w:rPr>
        <w:t xml:space="preserve"> ולא צוטטו מפי גורם כלשהו במועצה. בהמשך הכתבה הובאו דברים שאמר ראש המועצה במסגרת הדיון הראשון שנערך בבקשה לסעד זמני, אשר כללו התייחסות כללית לגבי מגיפת הקורונה, סמכויות ראש מועצה והאופי הייחודי של תלמידי החינוך המיוחד בהם מדובר. כן הובאה טענה משפטית שנטענה </w:t>
      </w:r>
      <w:r w:rsidR="009A274E">
        <w:rPr>
          <w:rFonts w:ascii="Arial" w:hAnsi="Arial" w:hint="cs"/>
          <w:noProof w:val="0"/>
          <w:sz w:val="28"/>
          <w:szCs w:val="28"/>
          <w:rtl/>
        </w:rPr>
        <w:t xml:space="preserve">אף היא </w:t>
      </w:r>
      <w:r w:rsidR="00DA60F6">
        <w:rPr>
          <w:rFonts w:ascii="Arial" w:hAnsi="Arial" w:hint="cs"/>
          <w:noProof w:val="0"/>
          <w:sz w:val="28"/>
          <w:szCs w:val="28"/>
          <w:rtl/>
        </w:rPr>
        <w:t>במסגרת הדיון ע"י ב"כ המועצה בכל הנוגע לתום ליבה של התובעת. בסיום הכתבה נכתב כי ראש המועצה מסר בתגובה "משמעות ההחלטה היא שבית הדין נתן גיבוי למדיניות המועצה והשמירה על זכות התלמידים לחיים".</w:t>
      </w:r>
    </w:p>
    <w:p w:rsidR="00EA359C" w:rsidRDefault="00DA60F6" w:rsidP="009A274E">
      <w:pPr>
        <w:pStyle w:val="ab"/>
        <w:spacing w:line="360" w:lineRule="auto"/>
        <w:ind w:left="360" w:right="142"/>
        <w:jc w:val="both"/>
        <w:rPr>
          <w:rFonts w:ascii="Arial" w:hAnsi="Arial"/>
          <w:noProof w:val="0"/>
          <w:sz w:val="28"/>
          <w:szCs w:val="28"/>
        </w:rPr>
      </w:pPr>
      <w:r>
        <w:rPr>
          <w:rFonts w:ascii="Arial" w:hAnsi="Arial" w:hint="cs"/>
          <w:noProof w:val="0"/>
          <w:sz w:val="28"/>
          <w:szCs w:val="28"/>
          <w:rtl/>
        </w:rPr>
        <w:t xml:space="preserve"> </w:t>
      </w:r>
    </w:p>
    <w:p w:rsidR="00DA60F6" w:rsidRDefault="00DA60F6" w:rsidP="009A274E">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הכתבה שפורסמה באתר "כאן" מעלה מסקנות דומות, כאשר אף בה </w:t>
      </w:r>
      <w:r w:rsidR="009A274E">
        <w:rPr>
          <w:rFonts w:ascii="Arial" w:hAnsi="Arial" w:hint="cs"/>
          <w:noProof w:val="0"/>
          <w:sz w:val="28"/>
          <w:szCs w:val="28"/>
          <w:rtl/>
        </w:rPr>
        <w:t>מ</w:t>
      </w:r>
      <w:r>
        <w:rPr>
          <w:rFonts w:ascii="Arial" w:hAnsi="Arial" w:hint="cs"/>
          <w:noProof w:val="0"/>
          <w:sz w:val="28"/>
          <w:szCs w:val="28"/>
          <w:rtl/>
        </w:rPr>
        <w:t xml:space="preserve">דובר בדיווח שנכתב ע"י כותבת הכתבה אודות הדיון שנערך בבית הדין באותו מועד ובציטוט דבריו של ראש המועצה בדיון שלא עסקו כלל בתובעת אלא בפגיעה העלולה להיגרם לתלמידי החינוך המיוחד ובסמכויות ראש הרשות. המשך הכתבה עוסק בהחלטות דומות שהתקבלו בעיריית אשקלון ובארגון "יד שרה", קרי </w:t>
      </w:r>
      <w:r w:rsidR="009A274E">
        <w:rPr>
          <w:rFonts w:ascii="Arial" w:hAnsi="Arial" w:hint="cs"/>
          <w:noProof w:val="0"/>
          <w:sz w:val="28"/>
          <w:szCs w:val="28"/>
          <w:rtl/>
        </w:rPr>
        <w:t xml:space="preserve">דברים שאינם </w:t>
      </w:r>
      <w:r>
        <w:rPr>
          <w:rFonts w:ascii="Arial" w:hAnsi="Arial" w:hint="cs"/>
          <w:noProof w:val="0"/>
          <w:sz w:val="28"/>
          <w:szCs w:val="28"/>
          <w:rtl/>
        </w:rPr>
        <w:t>קשורים לצדדים להליך שבפנינו. לא זו אף זו, בשלב מסוים בכתב</w:t>
      </w:r>
      <w:r w:rsidR="00CE2844">
        <w:rPr>
          <w:rFonts w:ascii="Arial" w:hAnsi="Arial" w:hint="cs"/>
          <w:noProof w:val="0"/>
          <w:sz w:val="28"/>
          <w:szCs w:val="28"/>
          <w:rtl/>
        </w:rPr>
        <w:t>ה</w:t>
      </w:r>
      <w:r>
        <w:rPr>
          <w:rFonts w:ascii="Arial" w:hAnsi="Arial" w:hint="cs"/>
          <w:noProof w:val="0"/>
          <w:sz w:val="28"/>
          <w:szCs w:val="28"/>
          <w:rtl/>
        </w:rPr>
        <w:t xml:space="preserve"> מצוטטים דברים שמסר ב"כ התובעת לכתבת (בניגוד לדבריו של ראש המועצה אשר לא נמסרו ישירות לכתבת אלא צוטטו מהדיון שנערך בהליך), במסגרתם </w:t>
      </w:r>
      <w:r w:rsidR="009A274E">
        <w:rPr>
          <w:rFonts w:ascii="Arial" w:hAnsi="Arial" w:hint="cs"/>
          <w:noProof w:val="0"/>
          <w:sz w:val="28"/>
          <w:szCs w:val="28"/>
          <w:rtl/>
        </w:rPr>
        <w:t>ציין, בין היתר,</w:t>
      </w:r>
      <w:r>
        <w:rPr>
          <w:rFonts w:ascii="Arial" w:hAnsi="Arial" w:hint="cs"/>
          <w:noProof w:val="0"/>
          <w:sz w:val="28"/>
          <w:szCs w:val="28"/>
          <w:rtl/>
        </w:rPr>
        <w:t xml:space="preserve"> כי מרשתו עומדת על זכותה שלא להתחסן</w:t>
      </w:r>
      <w:r w:rsidR="009A274E">
        <w:rPr>
          <w:rFonts w:ascii="Arial" w:hAnsi="Arial" w:hint="cs"/>
          <w:noProof w:val="0"/>
          <w:sz w:val="28"/>
          <w:szCs w:val="28"/>
          <w:rtl/>
        </w:rPr>
        <w:t xml:space="preserve"> כנגד נגיף הקורונה</w:t>
      </w:r>
      <w:r>
        <w:rPr>
          <w:rFonts w:ascii="Arial" w:hAnsi="Arial" w:hint="cs"/>
          <w:noProof w:val="0"/>
          <w:sz w:val="28"/>
          <w:szCs w:val="28"/>
          <w:rtl/>
        </w:rPr>
        <w:t>.</w:t>
      </w:r>
    </w:p>
    <w:p w:rsidR="00DA60F6" w:rsidRDefault="00DA60F6" w:rsidP="00B72261">
      <w:pPr>
        <w:pStyle w:val="ab"/>
        <w:spacing w:line="360" w:lineRule="auto"/>
        <w:ind w:left="360" w:right="142"/>
        <w:jc w:val="both"/>
        <w:rPr>
          <w:rFonts w:ascii="Arial" w:hAnsi="Arial"/>
          <w:noProof w:val="0"/>
          <w:sz w:val="28"/>
          <w:szCs w:val="28"/>
        </w:rPr>
      </w:pPr>
    </w:p>
    <w:p w:rsidR="00DA60F6" w:rsidRDefault="00DA60F6" w:rsidP="00874820">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משכך, לא ברורות טענותיה של התובעת כלפי המועצה כמי שפרסמה, כביכול, פרטים אישיים אודותיה</w:t>
      </w:r>
      <w:r w:rsidR="000B2133">
        <w:rPr>
          <w:rFonts w:ascii="Arial" w:hAnsi="Arial" w:hint="cs"/>
          <w:noProof w:val="0"/>
          <w:sz w:val="28"/>
          <w:szCs w:val="28"/>
          <w:rtl/>
        </w:rPr>
        <w:t xml:space="preserve"> או הפרה את חובת הסודיות כלפיה</w:t>
      </w:r>
      <w:r>
        <w:rPr>
          <w:rFonts w:ascii="Arial" w:hAnsi="Arial" w:hint="cs"/>
          <w:noProof w:val="0"/>
          <w:sz w:val="28"/>
          <w:szCs w:val="28"/>
          <w:rtl/>
        </w:rPr>
        <w:t xml:space="preserve">, כאשר בא כוחה הוא שהתייצב בפני הכתבת ומסר את הדברים האמורים ואילו דבריו של ראש המועצה </w:t>
      </w:r>
      <w:r w:rsidR="00874820">
        <w:rPr>
          <w:rFonts w:ascii="Arial" w:hAnsi="Arial" w:hint="cs"/>
          <w:noProof w:val="0"/>
          <w:sz w:val="28"/>
          <w:szCs w:val="28"/>
          <w:rtl/>
        </w:rPr>
        <w:t xml:space="preserve">בשתי הכתבות </w:t>
      </w:r>
      <w:r>
        <w:rPr>
          <w:rFonts w:ascii="Arial" w:hAnsi="Arial" w:hint="cs"/>
          <w:noProof w:val="0"/>
          <w:sz w:val="28"/>
          <w:szCs w:val="28"/>
          <w:rtl/>
        </w:rPr>
        <w:t>לא נמסרו ישירות לכתבים אלא צוטטו מדברים שאמר במסגרת דיון משפטי, ו</w:t>
      </w:r>
      <w:r w:rsidR="00874820">
        <w:rPr>
          <w:rFonts w:ascii="Arial" w:hAnsi="Arial" w:hint="cs"/>
          <w:noProof w:val="0"/>
          <w:sz w:val="28"/>
          <w:szCs w:val="28"/>
          <w:rtl/>
        </w:rPr>
        <w:t xml:space="preserve">ממילא </w:t>
      </w:r>
      <w:r>
        <w:rPr>
          <w:rFonts w:ascii="Arial" w:hAnsi="Arial" w:hint="cs"/>
          <w:noProof w:val="0"/>
          <w:sz w:val="28"/>
          <w:szCs w:val="28"/>
          <w:rtl/>
        </w:rPr>
        <w:t xml:space="preserve">לא כללו את המידע לגביו טוענת </w:t>
      </w:r>
      <w:r w:rsidR="00874820">
        <w:rPr>
          <w:rFonts w:ascii="Arial" w:hAnsi="Arial" w:hint="cs"/>
          <w:noProof w:val="0"/>
          <w:sz w:val="28"/>
          <w:szCs w:val="28"/>
          <w:rtl/>
        </w:rPr>
        <w:t xml:space="preserve">התובעת </w:t>
      </w:r>
      <w:r>
        <w:rPr>
          <w:rFonts w:ascii="Arial" w:hAnsi="Arial" w:hint="cs"/>
          <w:noProof w:val="0"/>
          <w:sz w:val="28"/>
          <w:szCs w:val="28"/>
          <w:rtl/>
        </w:rPr>
        <w:t xml:space="preserve">כי </w:t>
      </w:r>
      <w:r w:rsidR="00874820">
        <w:rPr>
          <w:rFonts w:ascii="Arial" w:hAnsi="Arial" w:hint="cs"/>
          <w:noProof w:val="0"/>
          <w:sz w:val="28"/>
          <w:szCs w:val="28"/>
          <w:rtl/>
        </w:rPr>
        <w:t xml:space="preserve">הוא מידע אישי שלה </w:t>
      </w:r>
      <w:r>
        <w:rPr>
          <w:rFonts w:ascii="Arial" w:hAnsi="Arial" w:hint="cs"/>
          <w:noProof w:val="0"/>
          <w:sz w:val="28"/>
          <w:szCs w:val="28"/>
          <w:rtl/>
        </w:rPr>
        <w:t>(סירובה להתחסן ואי קבלת שכר בימי היעדרותה).</w:t>
      </w:r>
    </w:p>
    <w:p w:rsidR="00DA60F6" w:rsidRDefault="00DA60F6" w:rsidP="00B72261">
      <w:pPr>
        <w:pStyle w:val="ab"/>
        <w:spacing w:line="360" w:lineRule="auto"/>
        <w:ind w:left="360" w:right="142"/>
        <w:jc w:val="both"/>
        <w:rPr>
          <w:rFonts w:ascii="Arial" w:hAnsi="Arial"/>
          <w:noProof w:val="0"/>
          <w:sz w:val="28"/>
          <w:szCs w:val="28"/>
        </w:rPr>
      </w:pPr>
    </w:p>
    <w:p w:rsidR="00DA60F6" w:rsidRDefault="00DA60F6" w:rsidP="00DA60F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לכך יש להוסיף, את הספק עליו עמדנו לעיל אודות סמכותו העניינית של בית הדין לעבודה לפסוק פיצוי מכוח חוק הגנת הפרטיות.</w:t>
      </w:r>
    </w:p>
    <w:p w:rsidR="00DA60F6" w:rsidRDefault="00DA60F6" w:rsidP="00B72261">
      <w:pPr>
        <w:pStyle w:val="ab"/>
        <w:spacing w:line="360" w:lineRule="auto"/>
        <w:ind w:left="360" w:right="142"/>
        <w:jc w:val="both"/>
        <w:rPr>
          <w:rFonts w:ascii="Arial" w:hAnsi="Arial"/>
          <w:noProof w:val="0"/>
          <w:sz w:val="28"/>
          <w:szCs w:val="28"/>
        </w:rPr>
      </w:pPr>
    </w:p>
    <w:p w:rsidR="00DA60F6" w:rsidRDefault="00DA60F6" w:rsidP="00DA60F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עולה מן האמור, כי דין תביעתה של התובעת לפיצוי בגין פגיעה בפרטיות שנבעה מהפרסומים בתקשורת </w:t>
      </w:r>
      <w:r>
        <w:rPr>
          <w:rFonts w:ascii="Arial" w:hAnsi="Arial"/>
          <w:noProof w:val="0"/>
          <w:sz w:val="28"/>
          <w:szCs w:val="28"/>
          <w:rtl/>
        </w:rPr>
        <w:t>–</w:t>
      </w:r>
      <w:r>
        <w:rPr>
          <w:rFonts w:ascii="Arial" w:hAnsi="Arial" w:hint="cs"/>
          <w:noProof w:val="0"/>
          <w:sz w:val="28"/>
          <w:szCs w:val="28"/>
          <w:rtl/>
        </w:rPr>
        <w:t xml:space="preserve"> להידחות אף היא, בהיעדר "פרסום" </w:t>
      </w:r>
      <w:r w:rsidR="000B2133">
        <w:rPr>
          <w:rFonts w:ascii="Arial" w:hAnsi="Arial" w:hint="cs"/>
          <w:noProof w:val="0"/>
          <w:sz w:val="28"/>
          <w:szCs w:val="28"/>
          <w:rtl/>
        </w:rPr>
        <w:t xml:space="preserve">או הפרה כלשהי </w:t>
      </w:r>
      <w:r>
        <w:rPr>
          <w:rFonts w:ascii="Arial" w:hAnsi="Arial" w:hint="cs"/>
          <w:noProof w:val="0"/>
          <w:sz w:val="28"/>
          <w:szCs w:val="28"/>
          <w:rtl/>
        </w:rPr>
        <w:t xml:space="preserve">מטעם המועצה, וזאת מבלי להידרש לשאלה האם סירובה להתחסן </w:t>
      </w:r>
      <w:r w:rsidR="00316188">
        <w:rPr>
          <w:rFonts w:ascii="Arial" w:hAnsi="Arial" w:hint="cs"/>
          <w:noProof w:val="0"/>
          <w:sz w:val="28"/>
          <w:szCs w:val="28"/>
          <w:rtl/>
        </w:rPr>
        <w:t xml:space="preserve">כנגד נגיף הקורונה </w:t>
      </w:r>
      <w:r>
        <w:rPr>
          <w:rFonts w:ascii="Arial" w:hAnsi="Arial" w:hint="cs"/>
          <w:noProof w:val="0"/>
          <w:sz w:val="28"/>
          <w:szCs w:val="28"/>
          <w:rtl/>
        </w:rPr>
        <w:t>וסטטוס קבלת שכר מהווים "עניין הנוגע לצנעת חייה האישיים" והאם הפרסומים שביצעה התובעת בעצמה, כטענת המועצה, מפקיעים את הפגיעה בפרטיותה.</w:t>
      </w:r>
    </w:p>
    <w:p w:rsidR="005E45B9" w:rsidRDefault="005E45B9" w:rsidP="005E45B9">
      <w:pPr>
        <w:spacing w:line="360" w:lineRule="auto"/>
        <w:ind w:right="142"/>
        <w:jc w:val="both"/>
        <w:rPr>
          <w:rFonts w:ascii="Arial" w:hAnsi="Arial"/>
          <w:noProof w:val="0"/>
          <w:sz w:val="28"/>
          <w:szCs w:val="28"/>
          <w:rtl/>
        </w:rPr>
      </w:pPr>
    </w:p>
    <w:p w:rsidR="005E45B9" w:rsidRPr="005E45B9" w:rsidRDefault="005E45B9" w:rsidP="005E45B9">
      <w:pPr>
        <w:spacing w:line="360" w:lineRule="auto"/>
        <w:ind w:right="142"/>
        <w:jc w:val="both"/>
        <w:rPr>
          <w:rFonts w:ascii="Arial" w:hAnsi="Arial"/>
          <w:b/>
          <w:bCs/>
          <w:noProof w:val="0"/>
          <w:sz w:val="28"/>
          <w:szCs w:val="28"/>
          <w:u w:val="single"/>
        </w:rPr>
      </w:pPr>
      <w:r w:rsidRPr="005E45B9">
        <w:rPr>
          <w:rFonts w:ascii="Arial" w:hAnsi="Arial" w:hint="cs"/>
          <w:b/>
          <w:bCs/>
          <w:noProof w:val="0"/>
          <w:sz w:val="28"/>
          <w:szCs w:val="28"/>
          <w:u w:val="single"/>
          <w:rtl/>
        </w:rPr>
        <w:t>האם זכאית התובעת לפיצוי בגין התנהלות המועצה בחוסר תום לב?</w:t>
      </w:r>
    </w:p>
    <w:p w:rsidR="00855D6F" w:rsidRDefault="005E45B9" w:rsidP="00C1480E">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לטענת התובעת, </w:t>
      </w:r>
      <w:r w:rsidR="003E5D36">
        <w:rPr>
          <w:rFonts w:ascii="Arial" w:hAnsi="Arial" w:hint="cs"/>
          <w:noProof w:val="0"/>
          <w:sz w:val="28"/>
          <w:szCs w:val="28"/>
          <w:rtl/>
        </w:rPr>
        <w:t xml:space="preserve">המועצה פעלה בחוסר תום לב כלפיה, עת דרשה ממנה באופן מאיים להציג בדיקות פולשניות על גופה ובכך לחצה עליה להתחסן על אף שהיא אינה מעוניינת בכך. בהמשך מימשה המועצה את איומה והודיעה לתובעת כי היא אינה מורשית להגיע לעבודתה עד שלא תתחסן או תציג </w:t>
      </w:r>
      <w:r w:rsidR="00C1480E">
        <w:rPr>
          <w:rFonts w:ascii="Arial" w:hAnsi="Arial" w:hint="cs"/>
          <w:noProof w:val="0"/>
          <w:sz w:val="28"/>
          <w:szCs w:val="28"/>
          <w:rtl/>
        </w:rPr>
        <w:t xml:space="preserve">את תוצאות הבדיקה הפולשנית אחת לשבוע, כאשר </w:t>
      </w:r>
      <w:r w:rsidR="00C1480E">
        <w:rPr>
          <w:rFonts w:ascii="Arial" w:hAnsi="Arial" w:hint="cs"/>
          <w:noProof w:val="0"/>
          <w:sz w:val="28"/>
          <w:szCs w:val="28"/>
          <w:rtl/>
        </w:rPr>
        <w:lastRenderedPageBreak/>
        <w:t>עד לאותו מועד הייתה התובעת עובדת אהובה ומסורה שביצעה את עבודתה ללא בעיות</w:t>
      </w:r>
      <w:r w:rsidR="00371AB4">
        <w:rPr>
          <w:rFonts w:ascii="Arial" w:hAnsi="Arial" w:hint="cs"/>
          <w:noProof w:val="0"/>
          <w:sz w:val="28"/>
          <w:szCs w:val="28"/>
          <w:rtl/>
        </w:rPr>
        <w:t xml:space="preserve"> משמעת.</w:t>
      </w:r>
    </w:p>
    <w:p w:rsidR="00371AB4" w:rsidRDefault="00371AB4" w:rsidP="00371AB4">
      <w:pPr>
        <w:pStyle w:val="ab"/>
        <w:spacing w:line="360" w:lineRule="auto"/>
        <w:ind w:left="360" w:right="142"/>
        <w:jc w:val="both"/>
        <w:rPr>
          <w:rFonts w:ascii="Arial" w:hAnsi="Arial"/>
          <w:noProof w:val="0"/>
          <w:sz w:val="28"/>
          <w:szCs w:val="28"/>
        </w:rPr>
      </w:pPr>
    </w:p>
    <w:p w:rsidR="00C1480E" w:rsidRDefault="00371AB4" w:rsidP="00C1480E">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מלבד האמור, החלטת המועצה התקבלה בחוסר סמכות, בהחלטה שרירותית של ראש המועצה, וגם בכך הפרה המועצה את חוזה העבודה מול התובעת בחוסר תום לב. חוסר תום הלב של המועצה התבטא ביתר שאת כאשר תחילה הסכימה כי זכויותיה של התובעת לא תפגענה בימי היעדרותה, אולם תוך ימים בודדים חזרה בה והודיעה כי אינה מוכנה לשאת בעלות שכרה וכי היא מתכוונת לנכות את ימי ההיעדרות ממכסת ימי חופשתה של התובעת. בגין האמור, עותרת התובעת לפיצוי בסך 20,000 ₪ ברכיב זה (ר' סעיפים 99-104 לכתב התביעה).</w:t>
      </w:r>
    </w:p>
    <w:p w:rsidR="00371AB4" w:rsidRDefault="00371AB4" w:rsidP="00371AB4">
      <w:pPr>
        <w:pStyle w:val="ab"/>
        <w:spacing w:line="360" w:lineRule="auto"/>
        <w:ind w:left="360" w:right="142"/>
        <w:jc w:val="both"/>
        <w:rPr>
          <w:rFonts w:ascii="Arial" w:hAnsi="Arial"/>
          <w:noProof w:val="0"/>
          <w:sz w:val="28"/>
          <w:szCs w:val="28"/>
        </w:rPr>
      </w:pPr>
    </w:p>
    <w:p w:rsidR="00371AB4" w:rsidRDefault="00BD64E3" w:rsidP="00C1480E">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בסיכומיה הוסיפה התובעת כי המועצה אף הפלתה אותה אל מול עובדים אחרים של בית הספר, שכן לא הפנתה את דרישתה להציג בדיקות שליליות אל צוותי ההוראה המועסקים ע"י משרד החינוך (ר' סעיף 52 לסיכומי התובעת).</w:t>
      </w:r>
    </w:p>
    <w:p w:rsidR="00135616" w:rsidRDefault="00135616" w:rsidP="00135616">
      <w:pPr>
        <w:pStyle w:val="ab"/>
        <w:spacing w:line="360" w:lineRule="auto"/>
        <w:ind w:left="360" w:right="142"/>
        <w:jc w:val="both"/>
        <w:rPr>
          <w:rFonts w:ascii="Arial" w:hAnsi="Arial"/>
          <w:noProof w:val="0"/>
          <w:sz w:val="28"/>
          <w:szCs w:val="28"/>
        </w:rPr>
      </w:pPr>
    </w:p>
    <w:p w:rsidR="00BD64E3" w:rsidRDefault="00BD64E3" w:rsidP="00BD64E3">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המועצה מנגד, טענה בכתב הגנתה כי פנייתה של התובעת אל בית הדין בהליך הזמני הייתה נגועה בחוסר תום לב, שכן זו שיקרה בדבר התחסנותה (ר' סעיף 125 לכתב ההגנה). בסיכומיה טוענת המועצה כי </w:t>
      </w:r>
      <w:r w:rsidR="00E54559">
        <w:rPr>
          <w:rFonts w:ascii="Arial" w:hAnsi="Arial" w:hint="cs"/>
          <w:noProof w:val="0"/>
          <w:sz w:val="28"/>
          <w:szCs w:val="28"/>
          <w:rtl/>
        </w:rPr>
        <w:t xml:space="preserve">טענת התובעת בדבר הפלייתה נטענה בעלמא, והיא אף אישרה בעדותה כי דרישת הכשירות הרפואית הופנתה אל כלל עובדי המועצה, ומכל מקום אף אם היה ממש בטענותיה הרי שלא מדובר בטיעון המבסס התנהלות בחוסר תום לב. כמו כן, הדרישה נועדה לשמור על </w:t>
      </w:r>
      <w:r w:rsidR="005A6C11">
        <w:rPr>
          <w:rFonts w:ascii="Arial" w:hAnsi="Arial" w:hint="cs"/>
          <w:noProof w:val="0"/>
          <w:sz w:val="28"/>
          <w:szCs w:val="28"/>
          <w:rtl/>
        </w:rPr>
        <w:t>בריאותם של כלל התלמידים וצוותי ההוראה ואין בה כל חוסר תום לב (ר' ס' 43-44 לסיכומי המועצה).</w:t>
      </w:r>
    </w:p>
    <w:p w:rsidR="002F21A8" w:rsidRDefault="002F21A8" w:rsidP="002F21A8">
      <w:pPr>
        <w:pStyle w:val="ab"/>
        <w:spacing w:line="360" w:lineRule="auto"/>
        <w:ind w:left="360" w:right="142"/>
        <w:jc w:val="both"/>
        <w:rPr>
          <w:rFonts w:ascii="Arial" w:hAnsi="Arial"/>
          <w:noProof w:val="0"/>
          <w:sz w:val="28"/>
          <w:szCs w:val="28"/>
        </w:rPr>
      </w:pPr>
    </w:p>
    <w:p w:rsidR="005A6C11" w:rsidRPr="009F03F3" w:rsidRDefault="00F44F4F" w:rsidP="000F571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תחילה</w:t>
      </w:r>
      <w:r w:rsidR="002F21A8" w:rsidRPr="009F03F3">
        <w:rPr>
          <w:rFonts w:ascii="Arial" w:hAnsi="Arial" w:hint="cs"/>
          <w:noProof w:val="0"/>
          <w:sz w:val="28"/>
          <w:szCs w:val="28"/>
          <w:rtl/>
        </w:rPr>
        <w:t xml:space="preserve"> נציין כי </w:t>
      </w:r>
      <w:r w:rsidR="00DA6AFD">
        <w:rPr>
          <w:rFonts w:ascii="Arial" w:hAnsi="Arial" w:hint="cs"/>
          <w:noProof w:val="0"/>
          <w:sz w:val="28"/>
          <w:szCs w:val="28"/>
          <w:rtl/>
        </w:rPr>
        <w:t>טענות התובעת</w:t>
      </w:r>
      <w:r w:rsidR="002F21A8" w:rsidRPr="009F03F3">
        <w:rPr>
          <w:rFonts w:ascii="Arial" w:hAnsi="Arial" w:hint="cs"/>
          <w:noProof w:val="0"/>
          <w:sz w:val="28"/>
          <w:szCs w:val="28"/>
          <w:rtl/>
        </w:rPr>
        <w:t xml:space="preserve"> לחוסר סמכות</w:t>
      </w:r>
      <w:r w:rsidR="009F03F3" w:rsidRPr="009F03F3">
        <w:rPr>
          <w:rFonts w:ascii="Arial" w:hAnsi="Arial" w:hint="cs"/>
          <w:noProof w:val="0"/>
          <w:sz w:val="28"/>
          <w:szCs w:val="28"/>
          <w:rtl/>
        </w:rPr>
        <w:t xml:space="preserve"> בקבלת החלטת המועצה</w:t>
      </w:r>
      <w:r w:rsidR="002F21A8" w:rsidRPr="009F03F3">
        <w:rPr>
          <w:rFonts w:ascii="Arial" w:hAnsi="Arial" w:hint="cs"/>
          <w:noProof w:val="0"/>
          <w:sz w:val="28"/>
          <w:szCs w:val="28"/>
          <w:rtl/>
        </w:rPr>
        <w:t xml:space="preserve"> </w:t>
      </w:r>
      <w:r w:rsidR="009F03F3" w:rsidRPr="009F03F3">
        <w:rPr>
          <w:rFonts w:ascii="Arial" w:hAnsi="Arial" w:hint="cs"/>
          <w:noProof w:val="0"/>
          <w:sz w:val="28"/>
          <w:szCs w:val="28"/>
          <w:rtl/>
        </w:rPr>
        <w:t>אינ</w:t>
      </w:r>
      <w:r w:rsidR="00DA6AFD">
        <w:rPr>
          <w:rFonts w:ascii="Arial" w:hAnsi="Arial" w:hint="cs"/>
          <w:noProof w:val="0"/>
          <w:sz w:val="28"/>
          <w:szCs w:val="28"/>
          <w:rtl/>
        </w:rPr>
        <w:t>ן רלוונטיות לפרק זה</w:t>
      </w:r>
      <w:r w:rsidR="009F03F3" w:rsidRPr="009F03F3">
        <w:rPr>
          <w:rFonts w:ascii="Arial" w:hAnsi="Arial" w:hint="cs"/>
          <w:noProof w:val="0"/>
          <w:sz w:val="28"/>
          <w:szCs w:val="28"/>
          <w:rtl/>
        </w:rPr>
        <w:t xml:space="preserve">, שכן הלכה היא כי "סמכות לחוד ושיקול דעת לחוד" (ר' לדוג' </w:t>
      </w:r>
      <w:r w:rsidR="009F03F3" w:rsidRPr="009F03F3">
        <w:rPr>
          <w:rFonts w:ascii="Arial" w:hAnsi="Arial"/>
          <w:noProof w:val="0"/>
          <w:sz w:val="28"/>
          <w:szCs w:val="28"/>
          <w:rtl/>
        </w:rPr>
        <w:t>עע</w:t>
      </w:r>
      <w:r w:rsidR="009F03F3" w:rsidRPr="009F03F3">
        <w:rPr>
          <w:rFonts w:ascii="Arial" w:hAnsi="Arial" w:hint="cs"/>
          <w:noProof w:val="0"/>
          <w:sz w:val="28"/>
          <w:szCs w:val="28"/>
          <w:rtl/>
        </w:rPr>
        <w:t>"</w:t>
      </w:r>
      <w:r w:rsidR="009F03F3" w:rsidRPr="009F03F3">
        <w:rPr>
          <w:rFonts w:ascii="Arial" w:hAnsi="Arial"/>
          <w:noProof w:val="0"/>
          <w:sz w:val="28"/>
          <w:szCs w:val="28"/>
          <w:rtl/>
        </w:rPr>
        <w:t xml:space="preserve">מ 3109/14 </w:t>
      </w:r>
      <w:r w:rsidR="009F03F3" w:rsidRPr="009F03F3">
        <w:rPr>
          <w:rFonts w:ascii="Arial" w:hAnsi="Arial"/>
          <w:b/>
          <w:bCs/>
          <w:noProof w:val="0"/>
          <w:sz w:val="28"/>
          <w:szCs w:val="28"/>
          <w:rtl/>
        </w:rPr>
        <w:t>יוסי ניסן נ' ראש המועצה המקומית להבים</w:t>
      </w:r>
      <w:r w:rsidR="009F03F3" w:rsidRPr="009F03F3">
        <w:rPr>
          <w:rFonts w:ascii="Arial" w:hAnsi="Arial" w:hint="cs"/>
          <w:noProof w:val="0"/>
          <w:sz w:val="28"/>
          <w:szCs w:val="28"/>
          <w:rtl/>
        </w:rPr>
        <w:t xml:space="preserve">, ניתן ביום 17.12.2015; </w:t>
      </w:r>
      <w:r w:rsidR="009F03F3" w:rsidRPr="009F03F3">
        <w:rPr>
          <w:rFonts w:ascii="Arial" w:hAnsi="Arial"/>
          <w:noProof w:val="0"/>
          <w:sz w:val="28"/>
          <w:szCs w:val="28"/>
          <w:rtl/>
        </w:rPr>
        <w:t>ע</w:t>
      </w:r>
      <w:r w:rsidR="00D1428D">
        <w:rPr>
          <w:rFonts w:ascii="Arial" w:hAnsi="Arial" w:hint="cs"/>
          <w:noProof w:val="0"/>
          <w:sz w:val="28"/>
          <w:szCs w:val="28"/>
          <w:rtl/>
        </w:rPr>
        <w:t>"</w:t>
      </w:r>
      <w:r w:rsidR="009F03F3" w:rsidRPr="009F03F3">
        <w:rPr>
          <w:rFonts w:ascii="Arial" w:hAnsi="Arial"/>
          <w:noProof w:val="0"/>
          <w:sz w:val="28"/>
          <w:szCs w:val="28"/>
          <w:rtl/>
        </w:rPr>
        <w:t xml:space="preserve">א 1528/05‏ ‏ </w:t>
      </w:r>
      <w:r w:rsidR="009F03F3" w:rsidRPr="000F5716">
        <w:rPr>
          <w:rFonts w:ascii="Arial" w:hAnsi="Arial"/>
          <w:b/>
          <w:bCs/>
          <w:noProof w:val="0"/>
          <w:sz w:val="28"/>
          <w:szCs w:val="28"/>
          <w:rtl/>
        </w:rPr>
        <w:t>רשות הנמלים והרכבות</w:t>
      </w:r>
      <w:r w:rsidR="009F03F3" w:rsidRPr="009F03F3">
        <w:rPr>
          <w:rFonts w:ascii="Arial" w:hAnsi="Arial"/>
          <w:noProof w:val="0"/>
          <w:sz w:val="28"/>
          <w:szCs w:val="28"/>
          <w:rtl/>
        </w:rPr>
        <w:t xml:space="preserve"> - </w:t>
      </w:r>
      <w:r w:rsidR="009F03F3" w:rsidRPr="009F03F3">
        <w:rPr>
          <w:rFonts w:ascii="Arial" w:hAnsi="Arial"/>
          <w:b/>
          <w:bCs/>
          <w:noProof w:val="0"/>
          <w:sz w:val="28"/>
          <w:szCs w:val="28"/>
          <w:rtl/>
        </w:rPr>
        <w:t>רכבת ישראל נ' הגב' הדסה אביגדורוב</w:t>
      </w:r>
      <w:r w:rsidR="009F03F3" w:rsidRPr="009F03F3">
        <w:rPr>
          <w:rFonts w:ascii="Arial" w:hAnsi="Arial" w:hint="cs"/>
          <w:noProof w:val="0"/>
          <w:sz w:val="28"/>
          <w:szCs w:val="28"/>
          <w:rtl/>
        </w:rPr>
        <w:t xml:space="preserve">, ניתן ביום 14.9.2005). </w:t>
      </w:r>
      <w:r w:rsidR="009F03F3">
        <w:rPr>
          <w:rFonts w:ascii="Arial" w:hAnsi="Arial" w:hint="cs"/>
          <w:noProof w:val="0"/>
          <w:sz w:val="28"/>
          <w:szCs w:val="28"/>
          <w:rtl/>
        </w:rPr>
        <w:t xml:space="preserve">על כן, </w:t>
      </w:r>
      <w:r w:rsidR="002F21A8" w:rsidRPr="009F03F3">
        <w:rPr>
          <w:rFonts w:ascii="Arial" w:hAnsi="Arial" w:hint="cs"/>
          <w:noProof w:val="0"/>
          <w:sz w:val="28"/>
          <w:szCs w:val="28"/>
          <w:rtl/>
        </w:rPr>
        <w:t>אף אם נפל פגם ב</w:t>
      </w:r>
      <w:r w:rsidR="009F03F3">
        <w:rPr>
          <w:rFonts w:ascii="Arial" w:hAnsi="Arial" w:hint="cs"/>
          <w:noProof w:val="0"/>
          <w:sz w:val="28"/>
          <w:szCs w:val="28"/>
          <w:rtl/>
        </w:rPr>
        <w:t xml:space="preserve">אופן קבלת </w:t>
      </w:r>
      <w:r w:rsidR="002F21A8" w:rsidRPr="009F03F3">
        <w:rPr>
          <w:rFonts w:ascii="Arial" w:hAnsi="Arial" w:hint="cs"/>
          <w:noProof w:val="0"/>
          <w:sz w:val="28"/>
          <w:szCs w:val="28"/>
          <w:rtl/>
        </w:rPr>
        <w:t>ה</w:t>
      </w:r>
      <w:r w:rsidR="009F03F3">
        <w:rPr>
          <w:rFonts w:ascii="Arial" w:hAnsi="Arial" w:hint="cs"/>
          <w:noProof w:val="0"/>
          <w:sz w:val="28"/>
          <w:szCs w:val="28"/>
          <w:rtl/>
        </w:rPr>
        <w:t>ה</w:t>
      </w:r>
      <w:r w:rsidR="002F21A8" w:rsidRPr="009F03F3">
        <w:rPr>
          <w:rFonts w:ascii="Arial" w:hAnsi="Arial" w:hint="cs"/>
          <w:noProof w:val="0"/>
          <w:sz w:val="28"/>
          <w:szCs w:val="28"/>
          <w:rtl/>
        </w:rPr>
        <w:t>חלט</w:t>
      </w:r>
      <w:r w:rsidR="009F03F3">
        <w:rPr>
          <w:rFonts w:ascii="Arial" w:hAnsi="Arial" w:hint="cs"/>
          <w:noProof w:val="0"/>
          <w:sz w:val="28"/>
          <w:szCs w:val="28"/>
          <w:rtl/>
        </w:rPr>
        <w:t>ה אשר חייבה את התובעת להציג את המידע בדבר התחסנותה/בדיקת קורונה שלילית</w:t>
      </w:r>
      <w:r w:rsidR="0024581F">
        <w:rPr>
          <w:rFonts w:ascii="Arial" w:hAnsi="Arial" w:hint="cs"/>
          <w:noProof w:val="0"/>
          <w:sz w:val="28"/>
          <w:szCs w:val="28"/>
          <w:rtl/>
        </w:rPr>
        <w:t>,</w:t>
      </w:r>
      <w:r w:rsidR="004C2B5C">
        <w:rPr>
          <w:rFonts w:ascii="Arial" w:hAnsi="Arial" w:hint="cs"/>
          <w:noProof w:val="0"/>
          <w:sz w:val="28"/>
          <w:szCs w:val="28"/>
          <w:rtl/>
        </w:rPr>
        <w:t xml:space="preserve"> </w:t>
      </w:r>
      <w:r w:rsidR="002F21A8" w:rsidRPr="009F03F3">
        <w:rPr>
          <w:rFonts w:ascii="Arial" w:hAnsi="Arial" w:hint="cs"/>
          <w:noProof w:val="0"/>
          <w:sz w:val="28"/>
          <w:szCs w:val="28"/>
          <w:rtl/>
        </w:rPr>
        <w:t>אין בכך</w:t>
      </w:r>
      <w:r w:rsidR="009F03F3">
        <w:rPr>
          <w:rFonts w:ascii="Arial" w:hAnsi="Arial" w:hint="cs"/>
          <w:noProof w:val="0"/>
          <w:sz w:val="28"/>
          <w:szCs w:val="28"/>
          <w:rtl/>
        </w:rPr>
        <w:t xml:space="preserve"> כדי </w:t>
      </w:r>
      <w:r w:rsidR="002F21A8" w:rsidRPr="009F03F3">
        <w:rPr>
          <w:rFonts w:ascii="Arial" w:hAnsi="Arial" w:hint="cs"/>
          <w:noProof w:val="0"/>
          <w:sz w:val="28"/>
          <w:szCs w:val="28"/>
          <w:rtl/>
        </w:rPr>
        <w:t>להוביל למסקנה כי זו התקבלה בחוסר תום לב.</w:t>
      </w:r>
    </w:p>
    <w:p w:rsidR="002F21A8" w:rsidRPr="007176D6" w:rsidRDefault="002F21A8" w:rsidP="002F21A8">
      <w:pPr>
        <w:pStyle w:val="ab"/>
        <w:spacing w:line="360" w:lineRule="auto"/>
        <w:ind w:left="360" w:right="142"/>
        <w:jc w:val="both"/>
        <w:rPr>
          <w:rFonts w:ascii="Arial" w:hAnsi="Arial"/>
          <w:noProof w:val="0"/>
          <w:sz w:val="28"/>
          <w:szCs w:val="28"/>
        </w:rPr>
      </w:pPr>
    </w:p>
    <w:p w:rsidR="00A67061" w:rsidRDefault="00F44F4F" w:rsidP="00A67061">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לגופו של עניין</w:t>
      </w:r>
      <w:r w:rsidR="002F21A8">
        <w:rPr>
          <w:rFonts w:ascii="Arial" w:hAnsi="Arial" w:hint="cs"/>
          <w:noProof w:val="0"/>
          <w:sz w:val="28"/>
          <w:szCs w:val="28"/>
          <w:rtl/>
        </w:rPr>
        <w:t>, אין חולק כי</w:t>
      </w:r>
      <w:r w:rsidR="006026A3" w:rsidRPr="006026A3">
        <w:rPr>
          <w:rFonts w:ascii="Arial" w:hAnsi="Arial"/>
          <w:noProof w:val="0"/>
          <w:sz w:val="28"/>
          <w:szCs w:val="28"/>
          <w:rtl/>
        </w:rPr>
        <w:t xml:space="preserve"> חובת תום הלב ביחסי העבודה היא חובה מוגברת</w:t>
      </w:r>
      <w:r w:rsidR="00BB0485">
        <w:rPr>
          <w:rFonts w:ascii="Arial" w:hAnsi="Arial" w:hint="cs"/>
          <w:noProof w:val="0"/>
          <w:sz w:val="28"/>
          <w:szCs w:val="28"/>
          <w:rtl/>
        </w:rPr>
        <w:t xml:space="preserve">. בעניין זה </w:t>
      </w:r>
      <w:r w:rsidR="00A67061">
        <w:rPr>
          <w:rFonts w:ascii="Arial" w:hAnsi="Arial" w:hint="cs"/>
          <w:noProof w:val="0"/>
          <w:sz w:val="28"/>
          <w:szCs w:val="28"/>
          <w:rtl/>
        </w:rPr>
        <w:t xml:space="preserve">נפסק כי </w:t>
      </w:r>
      <w:r w:rsidR="00A67061">
        <w:rPr>
          <w:rFonts w:ascii="Arial" w:hAnsi="Arial"/>
          <w:noProof w:val="0"/>
          <w:sz w:val="28"/>
          <w:szCs w:val="28"/>
          <w:rtl/>
        </w:rPr>
        <w:t>–</w:t>
      </w:r>
    </w:p>
    <w:p w:rsidR="00A67061" w:rsidRDefault="00A67061" w:rsidP="00A67061">
      <w:pPr>
        <w:pStyle w:val="ab"/>
        <w:spacing w:line="360" w:lineRule="auto"/>
        <w:ind w:left="360" w:right="142"/>
        <w:jc w:val="both"/>
        <w:rPr>
          <w:rFonts w:ascii="Arial" w:hAnsi="Arial"/>
          <w:noProof w:val="0"/>
          <w:sz w:val="28"/>
          <w:szCs w:val="28"/>
          <w:rtl/>
        </w:rPr>
      </w:pPr>
    </w:p>
    <w:p w:rsidR="00A67061" w:rsidRDefault="00A67061" w:rsidP="00A67061">
      <w:pPr>
        <w:pStyle w:val="ab"/>
        <w:ind w:left="1134" w:right="1134"/>
        <w:jc w:val="both"/>
        <w:rPr>
          <w:rFonts w:ascii="David" w:hAnsi="David"/>
          <w:noProof w:val="0"/>
          <w:color w:val="000000"/>
          <w:sz w:val="28"/>
          <w:szCs w:val="28"/>
          <w:rtl/>
        </w:rPr>
      </w:pPr>
      <w:r>
        <w:rPr>
          <w:rFonts w:ascii="Arial" w:hAnsi="Arial" w:hint="cs"/>
          <w:noProof w:val="0"/>
          <w:sz w:val="28"/>
          <w:szCs w:val="28"/>
          <w:rtl/>
        </w:rPr>
        <w:t>"</w:t>
      </w:r>
      <w:r>
        <w:rPr>
          <w:rFonts w:ascii="David" w:hAnsi="David"/>
          <w:noProof w:val="0"/>
          <w:color w:val="000000"/>
          <w:sz w:val="28"/>
          <w:szCs w:val="28"/>
          <w:rtl/>
        </w:rPr>
        <w:t xml:space="preserve">מדובר בחוזה </w:t>
      </w:r>
      <w:r>
        <w:rPr>
          <w:rFonts w:ascii="David" w:hAnsi="David" w:hint="cs"/>
          <w:noProof w:val="0"/>
          <w:color w:val="000000"/>
          <w:sz w:val="28"/>
          <w:szCs w:val="28"/>
          <w:rtl/>
        </w:rPr>
        <w:t xml:space="preserve">יחס </w:t>
      </w:r>
      <w:r>
        <w:rPr>
          <w:rFonts w:ascii="David" w:hAnsi="David"/>
          <w:noProof w:val="0"/>
          <w:color w:val="000000"/>
          <w:sz w:val="28"/>
          <w:szCs w:val="28"/>
          <w:rtl/>
        </w:rPr>
        <w:t>–</w:t>
      </w:r>
      <w:r>
        <w:rPr>
          <w:rFonts w:ascii="David" w:hAnsi="David" w:hint="cs"/>
          <w:noProof w:val="0"/>
          <w:color w:val="000000"/>
          <w:sz w:val="28"/>
          <w:szCs w:val="28"/>
          <w:rtl/>
        </w:rPr>
        <w:t xml:space="preserve"> </w:t>
      </w:r>
      <w:r>
        <w:rPr>
          <w:rFonts w:ascii="David" w:hAnsi="David"/>
          <w:noProof w:val="0"/>
          <w:color w:val="000000"/>
          <w:sz w:val="28"/>
          <w:szCs w:val="28"/>
        </w:rPr>
        <w:t>relational contract</w:t>
      </w:r>
      <w:r>
        <w:rPr>
          <w:rFonts w:ascii="David" w:hAnsi="David" w:hint="cs"/>
          <w:noProof w:val="0"/>
          <w:color w:val="000000"/>
          <w:sz w:val="28"/>
          <w:szCs w:val="28"/>
          <w:rtl/>
        </w:rPr>
        <w:t xml:space="preserve"> -</w:t>
      </w:r>
      <w:r w:rsidR="00D1428D" w:rsidRPr="00386248">
        <w:rPr>
          <w:rFonts w:ascii="David" w:hAnsi="David"/>
          <w:noProof w:val="0"/>
          <w:color w:val="000000"/>
          <w:sz w:val="28"/>
          <w:szCs w:val="28"/>
        </w:rPr>
        <w:t xml:space="preserve"> </w:t>
      </w:r>
      <w:r w:rsidR="00D1428D" w:rsidRPr="00386248">
        <w:rPr>
          <w:rFonts w:ascii="David" w:hAnsi="David"/>
          <w:noProof w:val="0"/>
          <w:color w:val="000000"/>
          <w:sz w:val="28"/>
          <w:szCs w:val="28"/>
          <w:rtl/>
        </w:rPr>
        <w:t>המתאפיין על-ידי קירבה</w:t>
      </w:r>
      <w:r w:rsidR="00D1428D" w:rsidRPr="00386248">
        <w:rPr>
          <w:rFonts w:ascii="David" w:hAnsi="David" w:hint="cs"/>
          <w:noProof w:val="0"/>
          <w:color w:val="000000"/>
          <w:sz w:val="28"/>
          <w:szCs w:val="28"/>
          <w:rtl/>
        </w:rPr>
        <w:t xml:space="preserve"> </w:t>
      </w:r>
      <w:r w:rsidR="00D1428D" w:rsidRPr="00386248">
        <w:rPr>
          <w:rFonts w:ascii="David" w:hAnsi="David"/>
          <w:noProof w:val="0"/>
          <w:color w:val="000000"/>
          <w:sz w:val="28"/>
          <w:szCs w:val="28"/>
          <w:rtl/>
        </w:rPr>
        <w:t>גדולה בין הצדדים והתמשכות היחסים במשך תקופה ארוכה. על-כן דורש עקרון תום-הלב נאמנות מוגברת ביחסים בין הצדדים, נאמנות בה כל צד דואג גם לאינטרסים של הצד השני, ולא רק נשמר מלפגוע בהם כפי שהדבר נדרש בחוזה מסחרי רגיל</w:t>
      </w:r>
      <w:r w:rsidR="00D1428D" w:rsidRPr="00386248">
        <w:rPr>
          <w:rFonts w:ascii="David" w:hAnsi="David" w:hint="cs"/>
          <w:noProof w:val="0"/>
          <w:color w:val="000000"/>
          <w:sz w:val="28"/>
          <w:szCs w:val="28"/>
          <w:rtl/>
        </w:rPr>
        <w:t>"</w:t>
      </w:r>
    </w:p>
    <w:p w:rsidR="00A67061" w:rsidRDefault="00A67061" w:rsidP="00A67061">
      <w:pPr>
        <w:pStyle w:val="ab"/>
        <w:ind w:left="1134" w:right="1134"/>
        <w:jc w:val="both"/>
        <w:rPr>
          <w:rFonts w:ascii="David" w:hAnsi="David"/>
          <w:noProof w:val="0"/>
          <w:color w:val="000000"/>
          <w:sz w:val="28"/>
          <w:szCs w:val="28"/>
          <w:rtl/>
        </w:rPr>
      </w:pPr>
    </w:p>
    <w:p w:rsidR="002F21A8" w:rsidRPr="00695DD6" w:rsidRDefault="00D1428D" w:rsidP="00A67061">
      <w:pPr>
        <w:pStyle w:val="ab"/>
        <w:ind w:left="1134" w:right="1134"/>
        <w:jc w:val="both"/>
        <w:rPr>
          <w:rFonts w:ascii="Arial" w:hAnsi="Arial"/>
          <w:noProof w:val="0"/>
          <w:sz w:val="28"/>
          <w:szCs w:val="28"/>
        </w:rPr>
      </w:pPr>
      <w:r w:rsidRPr="00386248">
        <w:rPr>
          <w:rFonts w:ascii="David" w:hAnsi="David" w:hint="cs"/>
          <w:noProof w:val="0"/>
          <w:color w:val="000000"/>
          <w:sz w:val="28"/>
          <w:szCs w:val="28"/>
          <w:rtl/>
        </w:rPr>
        <w:t xml:space="preserve">(ר' </w:t>
      </w:r>
      <w:r w:rsidRPr="00386248">
        <w:rPr>
          <w:rFonts w:ascii="David" w:hAnsi="David"/>
          <w:noProof w:val="0"/>
          <w:color w:val="000000"/>
          <w:sz w:val="28"/>
          <w:szCs w:val="28"/>
          <w:rtl/>
        </w:rPr>
        <w:t xml:space="preserve">ע"ע 300053/96‏ </w:t>
      </w:r>
      <w:r w:rsidRPr="00386248">
        <w:rPr>
          <w:rFonts w:ascii="David" w:hAnsi="David"/>
          <w:b/>
          <w:bCs/>
          <w:noProof w:val="0"/>
          <w:color w:val="000000"/>
          <w:sz w:val="28"/>
          <w:szCs w:val="28"/>
          <w:rtl/>
        </w:rPr>
        <w:t>נתאי – בית התפוצות על שם נחום גולדמן</w:t>
      </w:r>
      <w:r w:rsidRPr="00386248">
        <w:rPr>
          <w:rFonts w:ascii="David" w:hAnsi="David"/>
          <w:noProof w:val="0"/>
          <w:color w:val="000000"/>
          <w:sz w:val="28"/>
          <w:szCs w:val="28"/>
          <w:rtl/>
        </w:rPr>
        <w:t xml:space="preserve">‏, </w:t>
      </w:r>
      <w:r w:rsidR="00A67061">
        <w:rPr>
          <w:rFonts w:ascii="David" w:hAnsi="David" w:hint="cs"/>
          <w:noProof w:val="0"/>
          <w:color w:val="000000"/>
          <w:sz w:val="28"/>
          <w:szCs w:val="28"/>
          <w:rtl/>
        </w:rPr>
        <w:t>ניתן ביום 24.4.2002</w:t>
      </w:r>
      <w:r>
        <w:rPr>
          <w:rFonts w:ascii="David" w:hAnsi="David" w:hint="cs"/>
          <w:noProof w:val="0"/>
          <w:color w:val="000000"/>
          <w:sz w:val="28"/>
          <w:szCs w:val="28"/>
          <w:rtl/>
        </w:rPr>
        <w:t>).</w:t>
      </w:r>
    </w:p>
    <w:p w:rsidR="007750FA" w:rsidRPr="003905CD" w:rsidRDefault="007750FA" w:rsidP="007750FA">
      <w:pPr>
        <w:pStyle w:val="ab"/>
        <w:spacing w:line="360" w:lineRule="auto"/>
        <w:ind w:left="360" w:right="142"/>
        <w:jc w:val="both"/>
        <w:rPr>
          <w:rFonts w:ascii="Arial" w:hAnsi="Arial"/>
          <w:noProof w:val="0"/>
          <w:sz w:val="28"/>
          <w:szCs w:val="28"/>
        </w:rPr>
      </w:pPr>
    </w:p>
    <w:p w:rsidR="004D28D0" w:rsidRDefault="00F44F4F" w:rsidP="004D28D0">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במסגרת ההחלטה בהליך הזמני </w:t>
      </w:r>
      <w:r w:rsidR="004D28D0">
        <w:rPr>
          <w:rFonts w:ascii="Arial" w:hAnsi="Arial" w:hint="cs"/>
          <w:noProof w:val="0"/>
          <w:sz w:val="28"/>
          <w:szCs w:val="28"/>
          <w:rtl/>
        </w:rPr>
        <w:t>קבענו, בין היתר, כי-</w:t>
      </w:r>
    </w:p>
    <w:p w:rsidR="004D28D0" w:rsidRDefault="004D28D0" w:rsidP="004D28D0">
      <w:pPr>
        <w:pStyle w:val="ab"/>
        <w:spacing w:line="360" w:lineRule="auto"/>
        <w:ind w:left="360" w:right="142"/>
        <w:jc w:val="both"/>
        <w:rPr>
          <w:rFonts w:ascii="Arial" w:hAnsi="Arial"/>
          <w:noProof w:val="0"/>
          <w:sz w:val="28"/>
          <w:szCs w:val="28"/>
        </w:rPr>
      </w:pPr>
    </w:p>
    <w:p w:rsidR="004D28D0" w:rsidRPr="004D28D0" w:rsidRDefault="004D28D0" w:rsidP="004D28D0">
      <w:pPr>
        <w:pStyle w:val="ab"/>
        <w:ind w:left="1134" w:right="1134"/>
        <w:jc w:val="both"/>
        <w:rPr>
          <w:rFonts w:ascii="Arial" w:hAnsi="Arial"/>
          <w:noProof w:val="0"/>
          <w:sz w:val="28"/>
          <w:szCs w:val="28"/>
          <w:rtl/>
        </w:rPr>
      </w:pPr>
      <w:r w:rsidRPr="004D28D0">
        <w:rPr>
          <w:rFonts w:ascii="Arial" w:hAnsi="Arial" w:hint="cs"/>
          <w:noProof w:val="0"/>
          <w:sz w:val="28"/>
          <w:szCs w:val="28"/>
          <w:rtl/>
        </w:rPr>
        <w:lastRenderedPageBreak/>
        <w:t>"</w:t>
      </w:r>
      <w:r w:rsidRPr="004D28D0">
        <w:rPr>
          <w:rFonts w:ascii="Arial" w:hAnsi="Arial"/>
          <w:noProof w:val="0"/>
          <w:sz w:val="28"/>
          <w:szCs w:val="28"/>
          <w:rtl/>
        </w:rPr>
        <w:t>לא מצאנו בדבריה של גב' דהאן מטעם המועצה, או בדבריו של ראש המועצה בדיון מיום 24.2.2021, דבר שיש בו כדי להצביע כי פעלו ממניעים שאינם דאגה לבריאות ושלום התלמידים והעובדים, וזאת בניגוד לטענת המבקשת בסיכומיה כי הדברים נבעו מ'רצון להיות הישוב המחוסן הראשון בישראל'.</w:t>
      </w:r>
      <w:r>
        <w:rPr>
          <w:rFonts w:ascii="Arial" w:hAnsi="Arial" w:hint="cs"/>
          <w:noProof w:val="0"/>
          <w:sz w:val="28"/>
          <w:szCs w:val="28"/>
          <w:rtl/>
        </w:rPr>
        <w:t>.."</w:t>
      </w:r>
    </w:p>
    <w:p w:rsidR="00F44F4F" w:rsidRDefault="00F44F4F" w:rsidP="004D28D0">
      <w:pPr>
        <w:pStyle w:val="ab"/>
        <w:spacing w:line="360" w:lineRule="auto"/>
        <w:ind w:left="360" w:right="142"/>
        <w:jc w:val="both"/>
        <w:rPr>
          <w:rFonts w:ascii="Arial" w:hAnsi="Arial"/>
          <w:noProof w:val="0"/>
          <w:sz w:val="28"/>
          <w:szCs w:val="28"/>
        </w:rPr>
      </w:pPr>
    </w:p>
    <w:p w:rsidR="00DA6AFD" w:rsidRDefault="00F44F4F" w:rsidP="00CE284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אף </w:t>
      </w:r>
      <w:r w:rsidR="007176D6">
        <w:rPr>
          <w:rFonts w:ascii="Arial" w:hAnsi="Arial" w:hint="cs"/>
          <w:noProof w:val="0"/>
          <w:sz w:val="28"/>
          <w:szCs w:val="28"/>
          <w:rtl/>
        </w:rPr>
        <w:t>לאחר עיון בטענות הצדדים</w:t>
      </w:r>
      <w:r>
        <w:rPr>
          <w:rFonts w:ascii="Arial" w:hAnsi="Arial" w:hint="cs"/>
          <w:noProof w:val="0"/>
          <w:sz w:val="28"/>
          <w:szCs w:val="28"/>
          <w:rtl/>
        </w:rPr>
        <w:t xml:space="preserve"> בהליך העיקרי</w:t>
      </w:r>
      <w:r w:rsidR="00377B94">
        <w:rPr>
          <w:rFonts w:ascii="Arial" w:hAnsi="Arial" w:hint="cs"/>
          <w:noProof w:val="0"/>
          <w:sz w:val="28"/>
          <w:szCs w:val="28"/>
          <w:rtl/>
        </w:rPr>
        <w:t xml:space="preserve"> ושמיעת עדויות הצדדים</w:t>
      </w:r>
      <w:r>
        <w:rPr>
          <w:rFonts w:ascii="Arial" w:hAnsi="Arial" w:hint="cs"/>
          <w:noProof w:val="0"/>
          <w:sz w:val="28"/>
          <w:szCs w:val="28"/>
          <w:rtl/>
        </w:rPr>
        <w:t>,</w:t>
      </w:r>
      <w:r w:rsidR="00377B94">
        <w:rPr>
          <w:rFonts w:ascii="Arial" w:hAnsi="Arial" w:hint="cs"/>
          <w:noProof w:val="0"/>
          <w:sz w:val="28"/>
          <w:szCs w:val="28"/>
          <w:rtl/>
        </w:rPr>
        <w:t xml:space="preserve"> דעתנו היא כי </w:t>
      </w:r>
      <w:r w:rsidR="007176D6">
        <w:rPr>
          <w:rFonts w:ascii="Arial" w:hAnsi="Arial" w:hint="cs"/>
          <w:noProof w:val="0"/>
          <w:sz w:val="28"/>
          <w:szCs w:val="28"/>
          <w:rtl/>
        </w:rPr>
        <w:t xml:space="preserve">החלטת המועצה </w:t>
      </w:r>
      <w:r w:rsidR="00377B94">
        <w:rPr>
          <w:rFonts w:ascii="Arial" w:hAnsi="Arial" w:hint="cs"/>
          <w:noProof w:val="0"/>
          <w:sz w:val="28"/>
          <w:szCs w:val="28"/>
          <w:rtl/>
        </w:rPr>
        <w:t xml:space="preserve">לא </w:t>
      </w:r>
      <w:r w:rsidR="007176D6">
        <w:rPr>
          <w:rFonts w:ascii="Arial" w:hAnsi="Arial" w:hint="cs"/>
          <w:noProof w:val="0"/>
          <w:sz w:val="28"/>
          <w:szCs w:val="28"/>
          <w:rtl/>
        </w:rPr>
        <w:t xml:space="preserve">הייתה נגועה בחוסר תום לב או כי זו נהגה בחוסר תום לב כלפי התובעת. בעניין זה, </w:t>
      </w:r>
      <w:r w:rsidR="00DA6AFD">
        <w:rPr>
          <w:rFonts w:ascii="Arial" w:hAnsi="Arial" w:hint="cs"/>
          <w:noProof w:val="0"/>
          <w:sz w:val="28"/>
          <w:szCs w:val="28"/>
          <w:rtl/>
        </w:rPr>
        <w:t>העידה גב' דהאן</w:t>
      </w:r>
      <w:r w:rsidR="004D28D0">
        <w:rPr>
          <w:rFonts w:ascii="Arial" w:hAnsi="Arial" w:hint="cs"/>
          <w:noProof w:val="0"/>
          <w:sz w:val="28"/>
          <w:szCs w:val="28"/>
          <w:rtl/>
        </w:rPr>
        <w:t xml:space="preserve"> בפנינו</w:t>
      </w:r>
      <w:r w:rsidR="00DA6AFD">
        <w:rPr>
          <w:rFonts w:ascii="Arial" w:hAnsi="Arial" w:hint="cs"/>
          <w:noProof w:val="0"/>
          <w:sz w:val="28"/>
          <w:szCs w:val="28"/>
          <w:rtl/>
        </w:rPr>
        <w:t xml:space="preserve"> כי </w:t>
      </w:r>
      <w:r w:rsidR="00DA6AFD">
        <w:rPr>
          <w:rFonts w:ascii="Arial" w:hAnsi="Arial"/>
          <w:noProof w:val="0"/>
          <w:sz w:val="28"/>
          <w:szCs w:val="28"/>
          <w:rtl/>
        </w:rPr>
        <w:t>–</w:t>
      </w:r>
    </w:p>
    <w:p w:rsidR="004D28D0" w:rsidRDefault="004D28D0" w:rsidP="004D28D0">
      <w:pPr>
        <w:pStyle w:val="ab"/>
        <w:spacing w:line="360" w:lineRule="auto"/>
        <w:ind w:left="360" w:right="142"/>
        <w:jc w:val="both"/>
        <w:rPr>
          <w:rFonts w:ascii="Arial" w:hAnsi="Arial"/>
          <w:noProof w:val="0"/>
          <w:sz w:val="28"/>
          <w:szCs w:val="28"/>
        </w:rPr>
      </w:pPr>
    </w:p>
    <w:p w:rsidR="00DA6AFD" w:rsidRPr="00DA6AFD" w:rsidRDefault="00DA6AFD" w:rsidP="00DA6AFD">
      <w:pPr>
        <w:pStyle w:val="ab"/>
        <w:ind w:left="1134" w:right="1134"/>
        <w:jc w:val="both"/>
        <w:rPr>
          <w:rFonts w:ascii="Arial" w:hAnsi="Arial"/>
          <w:b/>
          <w:bCs/>
          <w:noProof w:val="0"/>
          <w:sz w:val="28"/>
          <w:szCs w:val="28"/>
          <w:rtl/>
        </w:rPr>
      </w:pPr>
      <w:r w:rsidRPr="00DA6AFD">
        <w:rPr>
          <w:rFonts w:ascii="Arial" w:hAnsi="Arial" w:hint="cs"/>
          <w:b/>
          <w:bCs/>
          <w:noProof w:val="0"/>
          <w:sz w:val="28"/>
          <w:szCs w:val="28"/>
          <w:rtl/>
        </w:rPr>
        <w:t>"צוות ההנהלה מתחילת הקורונה היו לנו ישיבות חירום של הנהלת הרשות, פעמיים בשבוע תוך כדי התקדמות המחלה, התכנסנו והעלו את הסוגיות שהיינו צריכים להתמודד איתן כרשות. אולי יומיים לפני, היו לנו עשרות ישיבות..."</w:t>
      </w:r>
    </w:p>
    <w:p w:rsidR="00DA6AFD" w:rsidRDefault="00DA6AFD" w:rsidP="00DA6AFD">
      <w:pPr>
        <w:pStyle w:val="ab"/>
        <w:ind w:left="1134" w:right="1134"/>
        <w:jc w:val="both"/>
        <w:rPr>
          <w:rFonts w:ascii="Arial" w:hAnsi="Arial"/>
          <w:noProof w:val="0"/>
          <w:sz w:val="28"/>
          <w:szCs w:val="28"/>
          <w:rtl/>
        </w:rPr>
      </w:pPr>
    </w:p>
    <w:p w:rsidR="007750FA" w:rsidRDefault="00DA6AFD" w:rsidP="00DA6AFD">
      <w:pPr>
        <w:pStyle w:val="ab"/>
        <w:ind w:left="1134" w:right="1134"/>
        <w:jc w:val="both"/>
        <w:rPr>
          <w:rFonts w:ascii="Arial" w:hAnsi="Arial"/>
          <w:noProof w:val="0"/>
          <w:sz w:val="28"/>
          <w:szCs w:val="28"/>
          <w:rtl/>
        </w:rPr>
      </w:pPr>
      <w:r w:rsidRPr="00DA6AFD">
        <w:rPr>
          <w:rFonts w:ascii="Arial" w:hAnsi="Arial" w:hint="cs"/>
          <w:noProof w:val="0"/>
          <w:sz w:val="28"/>
          <w:szCs w:val="28"/>
          <w:rtl/>
        </w:rPr>
        <w:t>(ר' עמ' 32 לפרוטוקול הדיון מיום 31.10.2021, שורות 19-21).</w:t>
      </w:r>
    </w:p>
    <w:p w:rsidR="0015134D" w:rsidRDefault="0015134D" w:rsidP="00DA6AFD">
      <w:pPr>
        <w:pStyle w:val="ab"/>
        <w:ind w:left="1134" w:right="1134"/>
        <w:jc w:val="both"/>
        <w:rPr>
          <w:rFonts w:ascii="Arial" w:hAnsi="Arial"/>
          <w:noProof w:val="0"/>
          <w:sz w:val="28"/>
          <w:szCs w:val="28"/>
          <w:rtl/>
        </w:rPr>
      </w:pPr>
    </w:p>
    <w:p w:rsidR="00A91FAB" w:rsidRDefault="00A91FAB" w:rsidP="00A91FAB">
      <w:pPr>
        <w:ind w:right="1134"/>
        <w:jc w:val="both"/>
        <w:rPr>
          <w:rFonts w:ascii="Arial" w:hAnsi="Arial"/>
          <w:noProof w:val="0"/>
          <w:sz w:val="28"/>
          <w:szCs w:val="28"/>
          <w:rtl/>
        </w:rPr>
      </w:pPr>
      <w:r>
        <w:rPr>
          <w:rFonts w:ascii="Arial" w:hAnsi="Arial" w:hint="cs"/>
          <w:noProof w:val="0"/>
          <w:sz w:val="28"/>
          <w:szCs w:val="28"/>
          <w:rtl/>
        </w:rPr>
        <w:t>ובהמשך:</w:t>
      </w:r>
    </w:p>
    <w:p w:rsidR="00A91FAB" w:rsidRDefault="00A91FAB" w:rsidP="00A91FAB">
      <w:pPr>
        <w:ind w:right="1134"/>
        <w:jc w:val="both"/>
        <w:rPr>
          <w:rFonts w:ascii="Arial" w:hAnsi="Arial"/>
          <w:noProof w:val="0"/>
          <w:sz w:val="28"/>
          <w:szCs w:val="28"/>
          <w:rtl/>
        </w:rPr>
      </w:pPr>
    </w:p>
    <w:p w:rsidR="00A91FAB" w:rsidRPr="00A91FAB" w:rsidRDefault="00A91FAB" w:rsidP="00A91FAB">
      <w:pPr>
        <w:pStyle w:val="ab"/>
        <w:ind w:left="1134" w:right="1134"/>
        <w:jc w:val="both"/>
        <w:rPr>
          <w:rFonts w:ascii="Arial" w:hAnsi="Arial"/>
          <w:b/>
          <w:bCs/>
          <w:noProof w:val="0"/>
          <w:sz w:val="28"/>
          <w:szCs w:val="28"/>
          <w:rtl/>
        </w:rPr>
      </w:pPr>
      <w:r>
        <w:rPr>
          <w:rFonts w:ascii="Arial" w:hAnsi="Arial" w:hint="cs"/>
          <w:b/>
          <w:bCs/>
          <w:noProof w:val="0"/>
          <w:sz w:val="28"/>
          <w:szCs w:val="28"/>
          <w:rtl/>
        </w:rPr>
        <w:t>"</w:t>
      </w:r>
      <w:r w:rsidRPr="00A91FAB">
        <w:rPr>
          <w:rFonts w:ascii="Arial" w:hAnsi="Arial" w:hint="cs"/>
          <w:b/>
          <w:bCs/>
          <w:noProof w:val="0"/>
          <w:sz w:val="28"/>
          <w:szCs w:val="28"/>
          <w:rtl/>
        </w:rPr>
        <w:t>ש. למה לא הראיתם מה עמד לעיניכם בקבלת ההחלטה הזאת?</w:t>
      </w:r>
    </w:p>
    <w:p w:rsidR="00A91FAB" w:rsidRDefault="00A91FAB" w:rsidP="00A91FAB">
      <w:pPr>
        <w:pStyle w:val="ab"/>
        <w:ind w:left="1134" w:right="1134"/>
        <w:jc w:val="both"/>
        <w:rPr>
          <w:rFonts w:ascii="Arial" w:hAnsi="Arial"/>
          <w:b/>
          <w:bCs/>
          <w:noProof w:val="0"/>
          <w:sz w:val="28"/>
          <w:szCs w:val="28"/>
          <w:rtl/>
        </w:rPr>
      </w:pPr>
      <w:r w:rsidRPr="00A91FAB">
        <w:rPr>
          <w:rFonts w:ascii="Arial" w:hAnsi="Arial" w:hint="cs"/>
          <w:b/>
          <w:bCs/>
          <w:noProof w:val="0"/>
          <w:sz w:val="28"/>
          <w:szCs w:val="28"/>
          <w:rtl/>
        </w:rPr>
        <w:t>ת. למה אתה חושב שלא העלנו. העלנו את זה גם שדנו במועצה. ידענו שבהחלטה הזו יהיו בה התמודדויות במהלך התקופה אבל התקבלו הרבה החלטות בתקופה הזו, והיינו צריכים לקבל החלטה שתהיה מאוזנת שנוכל לנהל את הרשות במינימום נזקים. לא הייתה כוונה לפגוע במישהו, הכוונה היתה להמשיך לנהל רשות בכמה שפחות נזקים"</w:t>
      </w:r>
    </w:p>
    <w:p w:rsidR="00975FEA" w:rsidRPr="00A91FAB" w:rsidRDefault="00975FEA" w:rsidP="00A91FAB">
      <w:pPr>
        <w:pStyle w:val="ab"/>
        <w:ind w:left="1134" w:right="1134"/>
        <w:jc w:val="both"/>
        <w:rPr>
          <w:rFonts w:ascii="Arial" w:hAnsi="Arial"/>
          <w:b/>
          <w:bCs/>
          <w:noProof w:val="0"/>
          <w:sz w:val="28"/>
          <w:szCs w:val="28"/>
        </w:rPr>
      </w:pPr>
    </w:p>
    <w:p w:rsidR="00A91FAB" w:rsidRDefault="00A91FAB" w:rsidP="00A91FAB">
      <w:pPr>
        <w:pStyle w:val="ab"/>
        <w:ind w:left="1134" w:right="1134"/>
        <w:jc w:val="both"/>
        <w:rPr>
          <w:rFonts w:ascii="Arial" w:hAnsi="Arial"/>
          <w:noProof w:val="0"/>
          <w:sz w:val="28"/>
          <w:szCs w:val="28"/>
          <w:rtl/>
        </w:rPr>
      </w:pPr>
      <w:r w:rsidRPr="00DA6AFD">
        <w:rPr>
          <w:rFonts w:ascii="Arial" w:hAnsi="Arial" w:hint="cs"/>
          <w:noProof w:val="0"/>
          <w:sz w:val="28"/>
          <w:szCs w:val="28"/>
          <w:rtl/>
        </w:rPr>
        <w:t xml:space="preserve">(ר' עמ' </w:t>
      </w:r>
      <w:r>
        <w:rPr>
          <w:rFonts w:ascii="Arial" w:hAnsi="Arial" w:hint="cs"/>
          <w:noProof w:val="0"/>
          <w:sz w:val="28"/>
          <w:szCs w:val="28"/>
          <w:rtl/>
        </w:rPr>
        <w:t>32-33</w:t>
      </w:r>
      <w:r w:rsidRPr="00DA6AFD">
        <w:rPr>
          <w:rFonts w:ascii="Arial" w:hAnsi="Arial" w:hint="cs"/>
          <w:noProof w:val="0"/>
          <w:sz w:val="28"/>
          <w:szCs w:val="28"/>
          <w:rtl/>
        </w:rPr>
        <w:t xml:space="preserve"> לפרוטוקול הדיון מיום 31.10.2021, </w:t>
      </w:r>
      <w:r>
        <w:rPr>
          <w:rFonts w:ascii="Arial" w:hAnsi="Arial" w:hint="cs"/>
          <w:noProof w:val="0"/>
          <w:sz w:val="28"/>
          <w:szCs w:val="28"/>
          <w:rtl/>
        </w:rPr>
        <w:t>שורות 33-35, 1-2 בהתאמה).</w:t>
      </w:r>
    </w:p>
    <w:p w:rsidR="00A91FAB" w:rsidRDefault="00A91FAB" w:rsidP="00A91FAB">
      <w:pPr>
        <w:ind w:right="1134"/>
        <w:jc w:val="both"/>
        <w:rPr>
          <w:rFonts w:ascii="Arial" w:hAnsi="Arial"/>
          <w:noProof w:val="0"/>
          <w:sz w:val="28"/>
          <w:szCs w:val="28"/>
          <w:rtl/>
        </w:rPr>
      </w:pPr>
    </w:p>
    <w:p w:rsidR="00975FEA" w:rsidRDefault="00975FEA" w:rsidP="00A91FAB">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 xml:space="preserve">בהמשך נשאלה גב' דהאן האם המחנכות בכיתה שבה עבדה התובעת, הציגו אישור התחסנות או בדיקה והשיבה: </w:t>
      </w:r>
    </w:p>
    <w:p w:rsidR="00975FEA" w:rsidRDefault="00975FEA" w:rsidP="00975FEA">
      <w:pPr>
        <w:pStyle w:val="ab"/>
        <w:spacing w:line="360" w:lineRule="auto"/>
        <w:ind w:left="360" w:right="142"/>
        <w:jc w:val="both"/>
        <w:rPr>
          <w:rFonts w:ascii="Arial" w:hAnsi="Arial"/>
          <w:noProof w:val="0"/>
          <w:sz w:val="28"/>
          <w:szCs w:val="28"/>
          <w:rtl/>
        </w:rPr>
      </w:pPr>
    </w:p>
    <w:p w:rsidR="00975FEA" w:rsidRPr="00BD674E" w:rsidRDefault="00975FEA" w:rsidP="000F5716">
      <w:pPr>
        <w:pStyle w:val="ab"/>
        <w:ind w:left="1134" w:right="1134"/>
        <w:jc w:val="both"/>
        <w:rPr>
          <w:rFonts w:ascii="Arial" w:hAnsi="Arial"/>
          <w:b/>
          <w:bCs/>
          <w:noProof w:val="0"/>
          <w:sz w:val="28"/>
          <w:szCs w:val="28"/>
          <w:rtl/>
        </w:rPr>
      </w:pPr>
      <w:r w:rsidRPr="00BD674E">
        <w:rPr>
          <w:rFonts w:ascii="Arial" w:hAnsi="Arial" w:hint="cs"/>
          <w:b/>
          <w:bCs/>
          <w:noProof w:val="0"/>
          <w:sz w:val="28"/>
          <w:szCs w:val="28"/>
          <w:rtl/>
        </w:rPr>
        <w:t xml:space="preserve">"הן לא עובדות שלי. אבל פנינו ושאלנו ווידינו </w:t>
      </w:r>
      <w:r w:rsidRPr="00817407">
        <w:rPr>
          <w:rFonts w:ascii="Arial" w:hAnsi="Arial" w:hint="cs"/>
          <w:noProof w:val="0"/>
          <w:sz w:val="28"/>
          <w:szCs w:val="28"/>
          <w:rtl/>
        </w:rPr>
        <w:t>(</w:t>
      </w:r>
      <w:r w:rsidR="0059799C">
        <w:rPr>
          <w:rFonts w:ascii="Arial" w:hAnsi="Arial" w:hint="cs"/>
          <w:noProof w:val="0"/>
          <w:sz w:val="28"/>
          <w:szCs w:val="28"/>
          <w:rtl/>
        </w:rPr>
        <w:t>כך</w:t>
      </w:r>
      <w:r w:rsidR="0059799C" w:rsidRPr="00817407">
        <w:rPr>
          <w:rFonts w:ascii="Arial" w:hAnsi="Arial" w:hint="cs"/>
          <w:noProof w:val="0"/>
          <w:sz w:val="28"/>
          <w:szCs w:val="28"/>
          <w:rtl/>
        </w:rPr>
        <w:t xml:space="preserve"> </w:t>
      </w:r>
      <w:r w:rsidRPr="00817407">
        <w:rPr>
          <w:rFonts w:ascii="Arial" w:hAnsi="Arial" w:hint="cs"/>
          <w:noProof w:val="0"/>
          <w:sz w:val="28"/>
          <w:szCs w:val="28"/>
          <w:rtl/>
        </w:rPr>
        <w:t>במקור, מ.ק)</w:t>
      </w:r>
      <w:r w:rsidR="00817407">
        <w:rPr>
          <w:rFonts w:ascii="Arial" w:hAnsi="Arial" w:hint="cs"/>
          <w:b/>
          <w:bCs/>
          <w:noProof w:val="0"/>
          <w:sz w:val="28"/>
          <w:szCs w:val="28"/>
          <w:rtl/>
        </w:rPr>
        <w:t xml:space="preserve"> </w:t>
      </w:r>
      <w:r w:rsidRPr="00BD674E">
        <w:rPr>
          <w:rFonts w:ascii="Arial" w:hAnsi="Arial" w:hint="cs"/>
          <w:b/>
          <w:bCs/>
          <w:noProof w:val="0"/>
          <w:sz w:val="28"/>
          <w:szCs w:val="28"/>
          <w:rtl/>
        </w:rPr>
        <w:t>שבדיוק בכיתה הזו כל העובדים מחוסנים. לא להציג תעודה. התשובה שקיבלנו שכל מי שנכנס אליה הוא מחוסן. זו כיתה לא רגילה ואנחנו לא יכולים לסכן אותה בשביל שום גחמה של אף אחד. זו כיתה שההורים לא יכולים לשבת יום אחד בבית"</w:t>
      </w:r>
    </w:p>
    <w:p w:rsidR="00975FEA" w:rsidRPr="00BD674E" w:rsidRDefault="00975FEA" w:rsidP="00BD674E">
      <w:pPr>
        <w:pStyle w:val="ab"/>
        <w:ind w:left="1134" w:right="1134"/>
        <w:jc w:val="both"/>
        <w:rPr>
          <w:rFonts w:ascii="Arial" w:hAnsi="Arial"/>
          <w:b/>
          <w:bCs/>
          <w:noProof w:val="0"/>
          <w:sz w:val="28"/>
          <w:szCs w:val="28"/>
          <w:rtl/>
        </w:rPr>
      </w:pPr>
    </w:p>
    <w:p w:rsidR="00975FEA" w:rsidRPr="00BD674E" w:rsidRDefault="00975FEA" w:rsidP="00BD674E">
      <w:pPr>
        <w:pStyle w:val="ab"/>
        <w:ind w:left="1134" w:right="1134"/>
        <w:jc w:val="both"/>
        <w:rPr>
          <w:rFonts w:ascii="Arial" w:hAnsi="Arial"/>
          <w:noProof w:val="0"/>
          <w:sz w:val="28"/>
          <w:szCs w:val="28"/>
          <w:rtl/>
        </w:rPr>
      </w:pPr>
      <w:r w:rsidRPr="00BD674E">
        <w:rPr>
          <w:rFonts w:ascii="Arial" w:hAnsi="Arial" w:hint="cs"/>
          <w:noProof w:val="0"/>
          <w:sz w:val="28"/>
          <w:szCs w:val="28"/>
          <w:rtl/>
        </w:rPr>
        <w:t>(ר' עמ' 35 לפרוטוקול הדיון מיום 31.10.2021, שורות 4-9).</w:t>
      </w:r>
    </w:p>
    <w:p w:rsidR="00975FEA" w:rsidRDefault="00975FEA" w:rsidP="00975FEA">
      <w:pPr>
        <w:pStyle w:val="ab"/>
        <w:spacing w:line="360" w:lineRule="auto"/>
        <w:ind w:left="360" w:right="142"/>
        <w:jc w:val="both"/>
        <w:rPr>
          <w:rFonts w:ascii="Arial" w:hAnsi="Arial"/>
          <w:noProof w:val="0"/>
          <w:sz w:val="28"/>
          <w:szCs w:val="28"/>
          <w:rtl/>
        </w:rPr>
      </w:pPr>
    </w:p>
    <w:p w:rsidR="00A91FAB" w:rsidRDefault="00A91FAB" w:rsidP="00B3405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מעדותה של גב' דהאן, שהייתה אמינה עלינו, שוכנענו כי מאחורי החלטת המועצה עמד</w:t>
      </w:r>
      <w:r w:rsidR="00975FEA">
        <w:rPr>
          <w:rFonts w:ascii="Arial" w:hAnsi="Arial" w:hint="cs"/>
          <w:noProof w:val="0"/>
          <w:sz w:val="28"/>
          <w:szCs w:val="28"/>
          <w:rtl/>
        </w:rPr>
        <w:t xml:space="preserve"> הרצון </w:t>
      </w:r>
      <w:r w:rsidR="00817407">
        <w:rPr>
          <w:rFonts w:ascii="Arial" w:hAnsi="Arial" w:hint="cs"/>
          <w:noProof w:val="0"/>
          <w:sz w:val="28"/>
          <w:szCs w:val="28"/>
          <w:rtl/>
        </w:rPr>
        <w:t xml:space="preserve">להגן על בריאותם של התלמידים והתושבים תוך איזון בין השיקולים השונים. יש לזכור כי דובר בתקופה בה חוסר הוודאות היה רב, כאשר </w:t>
      </w:r>
      <w:r w:rsidR="007805BB">
        <w:rPr>
          <w:rFonts w:ascii="Arial" w:hAnsi="Arial" w:hint="cs"/>
          <w:noProof w:val="0"/>
          <w:sz w:val="28"/>
          <w:szCs w:val="28"/>
          <w:rtl/>
        </w:rPr>
        <w:t>כל מוסדות השלטון נאלצו להתמודד לראשונה עם אתגרים שלא עמדו בפניהם קודם לכן, תוך הסתגלות מהירה וקבלת החלטות מיידיות באופן הנותן מענה לקשיים שניצבו בפניה</w:t>
      </w:r>
      <w:r w:rsidR="00B34059">
        <w:rPr>
          <w:rFonts w:ascii="Arial" w:hAnsi="Arial" w:hint="cs"/>
          <w:noProof w:val="0"/>
          <w:sz w:val="28"/>
          <w:szCs w:val="28"/>
          <w:rtl/>
        </w:rPr>
        <w:t>ם</w:t>
      </w:r>
      <w:r w:rsidR="007805BB">
        <w:rPr>
          <w:rFonts w:ascii="Arial" w:hAnsi="Arial" w:hint="cs"/>
          <w:noProof w:val="0"/>
          <w:sz w:val="28"/>
          <w:szCs w:val="28"/>
          <w:rtl/>
        </w:rPr>
        <w:t xml:space="preserve"> באותה עת, מתוך רצון לשמור על בריאותם של כלל האוכלוסיות במדינה באופן המיטבי ביותר. בענייננו, </w:t>
      </w:r>
      <w:r w:rsidR="00817407">
        <w:rPr>
          <w:rFonts w:ascii="Arial" w:hAnsi="Arial" w:hint="cs"/>
          <w:noProof w:val="0"/>
          <w:sz w:val="28"/>
          <w:szCs w:val="28"/>
          <w:rtl/>
        </w:rPr>
        <w:t xml:space="preserve">לבד מהעובדה כי מבצע החיסונים החל זמן לא רב </w:t>
      </w:r>
      <w:r w:rsidR="00B34059">
        <w:rPr>
          <w:rFonts w:ascii="Arial" w:hAnsi="Arial" w:hint="cs"/>
          <w:noProof w:val="0"/>
          <w:sz w:val="28"/>
          <w:szCs w:val="28"/>
          <w:rtl/>
        </w:rPr>
        <w:t>קוד</w:t>
      </w:r>
      <w:r w:rsidR="00817407">
        <w:rPr>
          <w:rFonts w:ascii="Arial" w:hAnsi="Arial" w:hint="cs"/>
          <w:noProof w:val="0"/>
          <w:sz w:val="28"/>
          <w:szCs w:val="28"/>
          <w:rtl/>
        </w:rPr>
        <w:t>ם לכן ורבים תלו בו תקוות</w:t>
      </w:r>
      <w:r w:rsidR="007805BB">
        <w:rPr>
          <w:rFonts w:ascii="Arial" w:hAnsi="Arial" w:hint="cs"/>
          <w:noProof w:val="0"/>
          <w:sz w:val="28"/>
          <w:szCs w:val="28"/>
          <w:rtl/>
        </w:rPr>
        <w:t xml:space="preserve"> כי יצליח למגר את התחלואה במגיפה</w:t>
      </w:r>
      <w:r w:rsidR="00817407">
        <w:rPr>
          <w:rFonts w:ascii="Arial" w:hAnsi="Arial" w:hint="cs"/>
          <w:noProof w:val="0"/>
          <w:sz w:val="28"/>
          <w:szCs w:val="28"/>
          <w:rtl/>
        </w:rPr>
        <w:t>, היה צורך לשקול את אופיים הייחודי של התלמידים אותם מלווה התובעת, תלמידי חינוך מיוחד שהצורך להגן על בריאותם היה גדול אף יותר</w:t>
      </w:r>
      <w:r w:rsidR="007805BB">
        <w:rPr>
          <w:rFonts w:ascii="Arial" w:hAnsi="Arial" w:hint="cs"/>
          <w:noProof w:val="0"/>
          <w:sz w:val="28"/>
          <w:szCs w:val="28"/>
          <w:rtl/>
        </w:rPr>
        <w:t xml:space="preserve"> נוכח הסיכון </w:t>
      </w:r>
      <w:r w:rsidR="00D65D77">
        <w:rPr>
          <w:rFonts w:ascii="Arial" w:hAnsi="Arial" w:hint="cs"/>
          <w:noProof w:val="0"/>
          <w:sz w:val="28"/>
          <w:szCs w:val="28"/>
          <w:rtl/>
        </w:rPr>
        <w:t>המוגבר בפניו הם ניצבים</w:t>
      </w:r>
      <w:r w:rsidR="003C4082">
        <w:rPr>
          <w:rFonts w:ascii="Arial" w:hAnsi="Arial" w:hint="cs"/>
          <w:noProof w:val="0"/>
          <w:sz w:val="28"/>
          <w:szCs w:val="28"/>
          <w:rtl/>
        </w:rPr>
        <w:t xml:space="preserve"> והמעטפת המשפחתית שאף היא צפויה להיפגע יותר ככל שהתלמיד יחלה</w:t>
      </w:r>
      <w:r w:rsidR="00817407">
        <w:rPr>
          <w:rFonts w:ascii="Arial" w:hAnsi="Arial" w:hint="cs"/>
          <w:noProof w:val="0"/>
          <w:sz w:val="28"/>
          <w:szCs w:val="28"/>
          <w:rtl/>
        </w:rPr>
        <w:t>.</w:t>
      </w:r>
    </w:p>
    <w:p w:rsidR="00817407" w:rsidRDefault="00817407" w:rsidP="00817407">
      <w:pPr>
        <w:pStyle w:val="ab"/>
        <w:spacing w:line="360" w:lineRule="auto"/>
        <w:ind w:left="360" w:right="142"/>
        <w:jc w:val="both"/>
        <w:rPr>
          <w:rFonts w:ascii="Arial" w:hAnsi="Arial"/>
          <w:noProof w:val="0"/>
          <w:sz w:val="28"/>
          <w:szCs w:val="28"/>
        </w:rPr>
      </w:pPr>
    </w:p>
    <w:p w:rsidR="00817407" w:rsidRDefault="00817407" w:rsidP="00095FAC">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 xml:space="preserve">זאת ועוד. התובעת לא הוכיחה </w:t>
      </w:r>
      <w:r w:rsidR="00095FAC">
        <w:rPr>
          <w:rFonts w:ascii="Arial" w:hAnsi="Arial" w:hint="cs"/>
          <w:noProof w:val="0"/>
          <w:sz w:val="28"/>
          <w:szCs w:val="28"/>
          <w:rtl/>
        </w:rPr>
        <w:t>כי הופלתה ביחס לעובדים אחרים</w:t>
      </w:r>
      <w:r w:rsidR="00EC6501">
        <w:rPr>
          <w:rFonts w:ascii="Arial" w:hAnsi="Arial" w:hint="cs"/>
          <w:noProof w:val="0"/>
          <w:sz w:val="28"/>
          <w:szCs w:val="28"/>
          <w:rtl/>
        </w:rPr>
        <w:t xml:space="preserve"> של המועצה, כאשר קבוצת היחס הרלבנטית לבחינת האפליה הם עובדי המועצה</w:t>
      </w:r>
      <w:r w:rsidR="00095FAC">
        <w:rPr>
          <w:rFonts w:ascii="Arial" w:hAnsi="Arial" w:hint="cs"/>
          <w:noProof w:val="0"/>
          <w:sz w:val="28"/>
          <w:szCs w:val="28"/>
          <w:rtl/>
        </w:rPr>
        <w:t xml:space="preserve">. בעניין זה העידה גב' דהאן כי </w:t>
      </w:r>
      <w:r w:rsidR="00095FAC">
        <w:rPr>
          <w:rFonts w:ascii="Arial" w:hAnsi="Arial"/>
          <w:noProof w:val="0"/>
          <w:sz w:val="28"/>
          <w:szCs w:val="28"/>
          <w:rtl/>
        </w:rPr>
        <w:t>–</w:t>
      </w:r>
    </w:p>
    <w:p w:rsidR="00095FAC" w:rsidRDefault="00095FAC" w:rsidP="00095FAC">
      <w:pPr>
        <w:pStyle w:val="ab"/>
        <w:spacing w:line="360" w:lineRule="auto"/>
        <w:ind w:left="360" w:right="142"/>
        <w:jc w:val="both"/>
        <w:rPr>
          <w:rFonts w:ascii="Arial" w:hAnsi="Arial"/>
          <w:noProof w:val="0"/>
          <w:sz w:val="28"/>
          <w:szCs w:val="28"/>
        </w:rPr>
      </w:pPr>
    </w:p>
    <w:p w:rsidR="00095FAC" w:rsidRPr="00095FAC" w:rsidRDefault="00095FAC" w:rsidP="00095FAC">
      <w:pPr>
        <w:pStyle w:val="ab"/>
        <w:ind w:left="1134" w:right="1134"/>
        <w:jc w:val="both"/>
        <w:rPr>
          <w:rFonts w:ascii="Arial" w:hAnsi="Arial"/>
          <w:b/>
          <w:bCs/>
          <w:noProof w:val="0"/>
          <w:sz w:val="28"/>
          <w:szCs w:val="28"/>
          <w:rtl/>
        </w:rPr>
      </w:pPr>
      <w:r w:rsidRPr="00095FAC">
        <w:rPr>
          <w:rFonts w:ascii="Arial" w:hAnsi="Arial" w:hint="cs"/>
          <w:b/>
          <w:bCs/>
          <w:noProof w:val="0"/>
          <w:sz w:val="28"/>
          <w:szCs w:val="28"/>
          <w:rtl/>
        </w:rPr>
        <w:t>"ש. ההחלטה הייתה כלפי כל עובדי הרשות?</w:t>
      </w:r>
    </w:p>
    <w:p w:rsidR="00095FAC" w:rsidRPr="00095FAC" w:rsidRDefault="00095FAC" w:rsidP="00095FAC">
      <w:pPr>
        <w:pStyle w:val="ab"/>
        <w:ind w:left="1134" w:right="1134"/>
        <w:jc w:val="both"/>
        <w:rPr>
          <w:rFonts w:ascii="Arial" w:hAnsi="Arial"/>
          <w:b/>
          <w:bCs/>
          <w:noProof w:val="0"/>
          <w:sz w:val="28"/>
          <w:szCs w:val="28"/>
          <w:rtl/>
        </w:rPr>
      </w:pPr>
      <w:r w:rsidRPr="00095FAC">
        <w:rPr>
          <w:rFonts w:ascii="Arial" w:hAnsi="Arial" w:hint="cs"/>
          <w:b/>
          <w:bCs/>
          <w:noProof w:val="0"/>
          <w:sz w:val="28"/>
          <w:szCs w:val="28"/>
          <w:rtl/>
        </w:rPr>
        <w:t>ת. בלי יוצא מן הכלל.</w:t>
      </w:r>
    </w:p>
    <w:p w:rsidR="00095FAC" w:rsidRPr="00095FAC" w:rsidRDefault="00095FAC" w:rsidP="00095FAC">
      <w:pPr>
        <w:pStyle w:val="ab"/>
        <w:ind w:left="1134" w:right="1134"/>
        <w:jc w:val="both"/>
        <w:rPr>
          <w:rFonts w:ascii="Arial" w:hAnsi="Arial"/>
          <w:b/>
          <w:bCs/>
          <w:noProof w:val="0"/>
          <w:sz w:val="28"/>
          <w:szCs w:val="28"/>
          <w:rtl/>
        </w:rPr>
      </w:pPr>
      <w:r w:rsidRPr="00095FAC">
        <w:rPr>
          <w:rFonts w:ascii="Arial" w:hAnsi="Arial" w:hint="cs"/>
          <w:b/>
          <w:bCs/>
          <w:noProof w:val="0"/>
          <w:sz w:val="28"/>
          <w:szCs w:val="28"/>
          <w:rtl/>
        </w:rPr>
        <w:t>ש. יש הרבה יותר מורות ומורים מטעם משרד החינוך מאשר עובדי המועצה באותו בית הספר. האם ההחלטה היתה גם על מורי ומורות משרד החינוך?</w:t>
      </w:r>
    </w:p>
    <w:p w:rsidR="00095FAC" w:rsidRPr="00095FAC" w:rsidRDefault="00095FAC" w:rsidP="00095FAC">
      <w:pPr>
        <w:pStyle w:val="ab"/>
        <w:ind w:left="1134" w:right="1134"/>
        <w:jc w:val="both"/>
        <w:rPr>
          <w:rFonts w:ascii="Arial" w:hAnsi="Arial"/>
          <w:b/>
          <w:bCs/>
          <w:noProof w:val="0"/>
          <w:sz w:val="28"/>
          <w:szCs w:val="28"/>
          <w:rtl/>
        </w:rPr>
      </w:pPr>
      <w:r w:rsidRPr="00095FAC">
        <w:rPr>
          <w:rFonts w:ascii="Arial" w:hAnsi="Arial" w:hint="cs"/>
          <w:b/>
          <w:bCs/>
          <w:noProof w:val="0"/>
          <w:sz w:val="28"/>
          <w:szCs w:val="28"/>
          <w:rtl/>
        </w:rPr>
        <w:t>ת. ההחלטה שלנו היתה על עובדי הרשות כולם בלי יוצא מן הכלל. על עובדי משרד החינוך אני לא יכולה להחליט".</w:t>
      </w:r>
    </w:p>
    <w:p w:rsidR="00095FAC" w:rsidRPr="00095FAC" w:rsidRDefault="00095FAC" w:rsidP="00095FAC">
      <w:pPr>
        <w:pStyle w:val="ab"/>
        <w:ind w:left="1134" w:right="1134"/>
        <w:jc w:val="both"/>
        <w:rPr>
          <w:rFonts w:ascii="Arial" w:hAnsi="Arial"/>
          <w:b/>
          <w:bCs/>
          <w:noProof w:val="0"/>
          <w:sz w:val="28"/>
          <w:szCs w:val="28"/>
          <w:rtl/>
        </w:rPr>
      </w:pPr>
    </w:p>
    <w:p w:rsidR="00095FAC" w:rsidRPr="00095FAC" w:rsidRDefault="00095FAC" w:rsidP="00095FAC">
      <w:pPr>
        <w:pStyle w:val="ab"/>
        <w:ind w:left="1134" w:right="1134"/>
        <w:jc w:val="both"/>
        <w:rPr>
          <w:rFonts w:ascii="Arial" w:hAnsi="Arial"/>
          <w:noProof w:val="0"/>
          <w:sz w:val="28"/>
          <w:szCs w:val="28"/>
          <w:rtl/>
        </w:rPr>
      </w:pPr>
      <w:r w:rsidRPr="00095FAC">
        <w:rPr>
          <w:rFonts w:ascii="Arial" w:hAnsi="Arial" w:hint="cs"/>
          <w:noProof w:val="0"/>
          <w:sz w:val="28"/>
          <w:szCs w:val="28"/>
          <w:rtl/>
        </w:rPr>
        <w:t>(ר' עמ' 33 לפרוטוקול הדיון מיום 31.10.2021, שורות 3-8).</w:t>
      </w:r>
    </w:p>
    <w:p w:rsidR="007750FA" w:rsidRPr="007750FA" w:rsidRDefault="007750FA" w:rsidP="007750FA">
      <w:pPr>
        <w:pStyle w:val="ab"/>
        <w:spacing w:line="360" w:lineRule="auto"/>
        <w:ind w:left="360" w:right="142"/>
        <w:jc w:val="both"/>
        <w:rPr>
          <w:rFonts w:ascii="Arial" w:hAnsi="Arial"/>
          <w:noProof w:val="0"/>
          <w:sz w:val="28"/>
          <w:szCs w:val="28"/>
        </w:rPr>
      </w:pPr>
    </w:p>
    <w:p w:rsidR="00432DE0" w:rsidRDefault="00432DE0" w:rsidP="00432DE0">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לא זו אף זו, </w:t>
      </w:r>
      <w:r w:rsidR="00416483">
        <w:rPr>
          <w:rFonts w:ascii="Arial" w:hAnsi="Arial" w:hint="cs"/>
          <w:noProof w:val="0"/>
          <w:sz w:val="28"/>
          <w:szCs w:val="28"/>
          <w:rtl/>
        </w:rPr>
        <w:t>התובעת העידה בחקירתה הנגדית כי אין בידה הוכחות לטענותיה בדבר מניעים זרים של ראש המועצה (ר' עמ' 29 לפרוטוקול הדיון מיום 31.10.2021, שורות 30-33) ואף הודתה כי היא מכירה עובד מועצה נוסף המסרב להתחסן ומציג בדיקת קורונה שלילית פעמיים בשבוע (ר' עמ' 28 לפרוטוקול הדיון מיום 31.10.2021, שורות 11-13).</w:t>
      </w:r>
      <w:r w:rsidR="00377C7B">
        <w:rPr>
          <w:rFonts w:ascii="Arial" w:hAnsi="Arial" w:hint="cs"/>
          <w:noProof w:val="0"/>
          <w:sz w:val="28"/>
          <w:szCs w:val="28"/>
          <w:rtl/>
        </w:rPr>
        <w:t xml:space="preserve"> זאת אומרת, התובעת למעשה מודה כי היחס שקיבלה לא שונה מהיחס אותו קיבלו עובדי מועצה אחרים.</w:t>
      </w:r>
    </w:p>
    <w:p w:rsidR="00F44F4F" w:rsidRDefault="00F44F4F" w:rsidP="00F44F4F">
      <w:pPr>
        <w:pStyle w:val="ab"/>
        <w:spacing w:line="360" w:lineRule="auto"/>
        <w:ind w:left="360" w:right="142"/>
        <w:jc w:val="both"/>
        <w:rPr>
          <w:rFonts w:ascii="Arial" w:hAnsi="Arial"/>
          <w:noProof w:val="0"/>
          <w:sz w:val="28"/>
          <w:szCs w:val="28"/>
        </w:rPr>
      </w:pPr>
    </w:p>
    <w:p w:rsidR="00FC3C3E" w:rsidRDefault="00416483" w:rsidP="00B3405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עולה מן האמור, כי התובעת לא הוכיחה כי המועצה פעלה בחוסר תום לב עת הפנתה אליה את הדרישה להציג אישור </w:t>
      </w:r>
      <w:r w:rsidR="00A23BCD">
        <w:rPr>
          <w:rFonts w:ascii="Arial" w:hAnsi="Arial" w:hint="cs"/>
          <w:noProof w:val="0"/>
          <w:sz w:val="28"/>
          <w:szCs w:val="28"/>
          <w:rtl/>
        </w:rPr>
        <w:t xml:space="preserve">בדבר </w:t>
      </w:r>
      <w:r>
        <w:rPr>
          <w:rFonts w:ascii="Arial" w:hAnsi="Arial" w:hint="cs"/>
          <w:noProof w:val="0"/>
          <w:sz w:val="28"/>
          <w:szCs w:val="28"/>
          <w:rtl/>
        </w:rPr>
        <w:t xml:space="preserve">התחסנות/תוצאת בדיקה שלילית, או כי לא הפנתה את דרישתה אל כלל עובדי המועצה, </w:t>
      </w:r>
      <w:r w:rsidR="00095FAC">
        <w:rPr>
          <w:rFonts w:ascii="Arial" w:hAnsi="Arial" w:hint="cs"/>
          <w:noProof w:val="0"/>
          <w:sz w:val="28"/>
          <w:szCs w:val="28"/>
          <w:rtl/>
        </w:rPr>
        <w:t>כאשר בעניין זה יש לתת את הדעת לכך ש</w:t>
      </w:r>
      <w:r w:rsidR="00DF7975">
        <w:rPr>
          <w:rFonts w:ascii="Arial" w:hAnsi="Arial" w:hint="cs"/>
          <w:noProof w:val="0"/>
          <w:sz w:val="28"/>
          <w:szCs w:val="28"/>
          <w:rtl/>
        </w:rPr>
        <w:t>קבוצת העובדים</w:t>
      </w:r>
      <w:r w:rsidR="00095FAC">
        <w:rPr>
          <w:rFonts w:ascii="Arial" w:hAnsi="Arial" w:hint="cs"/>
          <w:noProof w:val="0"/>
          <w:sz w:val="28"/>
          <w:szCs w:val="28"/>
          <w:rtl/>
        </w:rPr>
        <w:t xml:space="preserve"> אליה יש להשוות</w:t>
      </w:r>
      <w:r w:rsidR="00B34059">
        <w:rPr>
          <w:rFonts w:ascii="Arial" w:hAnsi="Arial" w:hint="cs"/>
          <w:noProof w:val="0"/>
          <w:sz w:val="28"/>
          <w:szCs w:val="28"/>
          <w:rtl/>
        </w:rPr>
        <w:t xml:space="preserve"> את התובעת</w:t>
      </w:r>
      <w:r w:rsidR="00095FAC">
        <w:rPr>
          <w:rFonts w:ascii="Arial" w:hAnsi="Arial" w:hint="cs"/>
          <w:noProof w:val="0"/>
          <w:sz w:val="28"/>
          <w:szCs w:val="28"/>
          <w:rtl/>
        </w:rPr>
        <w:t xml:space="preserve"> היא עובדי המועצה</w:t>
      </w:r>
      <w:r>
        <w:rPr>
          <w:rFonts w:ascii="Arial" w:hAnsi="Arial" w:hint="cs"/>
          <w:noProof w:val="0"/>
          <w:sz w:val="28"/>
          <w:szCs w:val="28"/>
          <w:rtl/>
        </w:rPr>
        <w:t xml:space="preserve"> בלבד</w:t>
      </w:r>
      <w:r w:rsidR="00095FAC">
        <w:rPr>
          <w:rFonts w:ascii="Arial" w:hAnsi="Arial" w:hint="cs"/>
          <w:noProof w:val="0"/>
          <w:sz w:val="28"/>
          <w:szCs w:val="28"/>
          <w:rtl/>
        </w:rPr>
        <w:t xml:space="preserve">, ולא עובדי משרד </w:t>
      </w:r>
      <w:r w:rsidR="00095FAC">
        <w:rPr>
          <w:rFonts w:ascii="Arial" w:hAnsi="Arial" w:hint="cs"/>
          <w:noProof w:val="0"/>
          <w:sz w:val="28"/>
          <w:szCs w:val="28"/>
          <w:rtl/>
        </w:rPr>
        <w:lastRenderedPageBreak/>
        <w:t xml:space="preserve">החינוך, עליהם למועצה אין כל </w:t>
      </w:r>
      <w:r w:rsidR="00DF7975">
        <w:rPr>
          <w:rFonts w:ascii="Arial" w:hAnsi="Arial" w:hint="cs"/>
          <w:noProof w:val="0"/>
          <w:sz w:val="28"/>
          <w:szCs w:val="28"/>
          <w:rtl/>
        </w:rPr>
        <w:t>מרות</w:t>
      </w:r>
      <w:r>
        <w:rPr>
          <w:rFonts w:ascii="Arial" w:hAnsi="Arial" w:hint="cs"/>
          <w:noProof w:val="0"/>
          <w:sz w:val="28"/>
          <w:szCs w:val="28"/>
          <w:rtl/>
        </w:rPr>
        <w:t xml:space="preserve">, כמו גם התלמידים והוריהם (השווה לעניין זה </w:t>
      </w:r>
      <w:r w:rsidR="00793AC6" w:rsidRPr="00793AC6">
        <w:rPr>
          <w:rFonts w:ascii="Arial" w:hAnsi="Arial"/>
          <w:noProof w:val="0"/>
          <w:sz w:val="28"/>
          <w:szCs w:val="28"/>
          <w:rtl/>
        </w:rPr>
        <w:t xml:space="preserve">ס"ק (תל אביב-יפו) 35421-09-21 </w:t>
      </w:r>
      <w:r w:rsidR="00793AC6" w:rsidRPr="00793AC6">
        <w:rPr>
          <w:rFonts w:ascii="Arial" w:hAnsi="Arial"/>
          <w:b/>
          <w:bCs/>
          <w:noProof w:val="0"/>
          <w:sz w:val="28"/>
          <w:szCs w:val="28"/>
          <w:rtl/>
        </w:rPr>
        <w:t>מילגם בע"מ - הסתדרות העובדים הכללית החדשה-איגוד עובדי התחבורה</w:t>
      </w:r>
      <w:r w:rsidR="00793AC6">
        <w:rPr>
          <w:rFonts w:ascii="Arial" w:hAnsi="Arial" w:hint="cs"/>
          <w:noProof w:val="0"/>
          <w:sz w:val="28"/>
          <w:szCs w:val="28"/>
          <w:rtl/>
        </w:rPr>
        <w:t>, החלטה מיום 29.9.2021).</w:t>
      </w:r>
    </w:p>
    <w:p w:rsidR="00793AC6" w:rsidRDefault="00793AC6" w:rsidP="00793AC6">
      <w:pPr>
        <w:pStyle w:val="ab"/>
        <w:spacing w:line="360" w:lineRule="auto"/>
        <w:ind w:left="360" w:right="142"/>
        <w:jc w:val="both"/>
        <w:rPr>
          <w:rFonts w:ascii="Arial" w:hAnsi="Arial"/>
          <w:noProof w:val="0"/>
          <w:sz w:val="28"/>
          <w:szCs w:val="28"/>
        </w:rPr>
      </w:pPr>
    </w:p>
    <w:p w:rsidR="00793AC6" w:rsidRDefault="00B34059" w:rsidP="00B3405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עוד </w:t>
      </w:r>
      <w:r w:rsidR="00235691">
        <w:rPr>
          <w:rFonts w:ascii="Arial" w:hAnsi="Arial" w:hint="cs"/>
          <w:noProof w:val="0"/>
          <w:sz w:val="28"/>
          <w:szCs w:val="28"/>
          <w:rtl/>
        </w:rPr>
        <w:t xml:space="preserve">נזכיר </w:t>
      </w:r>
      <w:r w:rsidR="00793AC6">
        <w:rPr>
          <w:rFonts w:ascii="Arial" w:hAnsi="Arial" w:hint="cs"/>
          <w:noProof w:val="0"/>
          <w:sz w:val="28"/>
          <w:szCs w:val="28"/>
          <w:rtl/>
        </w:rPr>
        <w:t xml:space="preserve">כי חובת תום הלב </w:t>
      </w:r>
      <w:r w:rsidR="00597AA2">
        <w:rPr>
          <w:rFonts w:ascii="Arial" w:hAnsi="Arial" w:hint="cs"/>
          <w:noProof w:val="0"/>
          <w:sz w:val="28"/>
          <w:szCs w:val="28"/>
          <w:rtl/>
        </w:rPr>
        <w:t>ביחסי העבודה לא חלה על המ</w:t>
      </w:r>
      <w:r w:rsidR="00C57690">
        <w:rPr>
          <w:rFonts w:ascii="Arial" w:hAnsi="Arial" w:hint="cs"/>
          <w:noProof w:val="0"/>
          <w:sz w:val="28"/>
          <w:szCs w:val="28"/>
          <w:rtl/>
        </w:rPr>
        <w:t>עסיק</w:t>
      </w:r>
      <w:r w:rsidR="00597AA2">
        <w:rPr>
          <w:rFonts w:ascii="Arial" w:hAnsi="Arial" w:hint="cs"/>
          <w:noProof w:val="0"/>
          <w:sz w:val="28"/>
          <w:szCs w:val="28"/>
          <w:rtl/>
        </w:rPr>
        <w:t xml:space="preserve"> באופן חד צדדי</w:t>
      </w:r>
      <w:r w:rsidR="00C57690">
        <w:rPr>
          <w:rFonts w:ascii="Arial" w:hAnsi="Arial" w:hint="cs"/>
          <w:noProof w:val="0"/>
          <w:sz w:val="28"/>
          <w:szCs w:val="28"/>
          <w:rtl/>
        </w:rPr>
        <w:t xml:space="preserve"> אלא גם על העובד, </w:t>
      </w:r>
      <w:r w:rsidR="0012722E">
        <w:rPr>
          <w:rFonts w:ascii="Arial" w:hAnsi="Arial" w:hint="cs"/>
          <w:noProof w:val="0"/>
          <w:sz w:val="28"/>
          <w:szCs w:val="28"/>
          <w:rtl/>
        </w:rPr>
        <w:t>ה</w:t>
      </w:r>
      <w:r w:rsidR="00C57690">
        <w:rPr>
          <w:rFonts w:ascii="Arial" w:hAnsi="Arial" w:hint="cs"/>
          <w:noProof w:val="0"/>
          <w:sz w:val="28"/>
          <w:szCs w:val="28"/>
          <w:rtl/>
        </w:rPr>
        <w:t>חב בחובת תום לב והגינות כלפי מעסיקו.</w:t>
      </w:r>
      <w:r w:rsidR="00BC7017">
        <w:rPr>
          <w:rFonts w:ascii="Arial" w:hAnsi="Arial" w:hint="cs"/>
          <w:noProof w:val="0"/>
          <w:sz w:val="28"/>
          <w:szCs w:val="28"/>
          <w:rtl/>
        </w:rPr>
        <w:t xml:space="preserve"> </w:t>
      </w:r>
      <w:r w:rsidR="006263AA">
        <w:rPr>
          <w:rFonts w:ascii="Arial" w:hAnsi="Arial" w:hint="cs"/>
          <w:noProof w:val="0"/>
          <w:sz w:val="28"/>
          <w:szCs w:val="28"/>
          <w:rtl/>
        </w:rPr>
        <w:t>בענייננו</w:t>
      </w:r>
      <w:r w:rsidR="00BC7017">
        <w:rPr>
          <w:rFonts w:ascii="Arial" w:hAnsi="Arial" w:hint="cs"/>
          <w:noProof w:val="0"/>
          <w:sz w:val="28"/>
          <w:szCs w:val="28"/>
          <w:rtl/>
        </w:rPr>
        <w:t xml:space="preserve">, הודתה התובעת כי </w:t>
      </w:r>
      <w:r w:rsidR="00D01F82">
        <w:rPr>
          <w:rFonts w:ascii="Arial" w:hAnsi="Arial" w:hint="cs"/>
          <w:noProof w:val="0"/>
          <w:sz w:val="28"/>
          <w:szCs w:val="28"/>
          <w:rtl/>
        </w:rPr>
        <w:t>ב</w:t>
      </w:r>
      <w:r w:rsidR="0054702F">
        <w:rPr>
          <w:rFonts w:ascii="Arial" w:hAnsi="Arial" w:hint="cs"/>
          <w:noProof w:val="0"/>
          <w:sz w:val="28"/>
          <w:szCs w:val="28"/>
          <w:rtl/>
        </w:rPr>
        <w:t>מועד בו התקבלה החלטת המועצה</w:t>
      </w:r>
      <w:r w:rsidR="00D01F82">
        <w:rPr>
          <w:rFonts w:ascii="Arial" w:hAnsi="Arial" w:hint="cs"/>
          <w:noProof w:val="0"/>
          <w:sz w:val="28"/>
          <w:szCs w:val="28"/>
          <w:rtl/>
        </w:rPr>
        <w:t xml:space="preserve"> לא ידעה כיצד נראית תוצאה של בדיקת קורונה (ר' עמ' 28 לפרוטוקול הדיון מיום 31.10.2021, שורות 19-25; עמ' 29 שורות 6-7), כי אינה יודעת אם כלל בדיקות הקורונה הינן פולשניות וכי לא ניסתה לעשות שימוש בבדיקה ביתית (שם, עמ' 28 שורות 28-35; עמ' 29 שורות 10-12) וכי הגיעה לבית הספר למרות שידעה כי אינה יכולה להגיע מבלי להציג את המידע הנדרש (שם, עמ' 30).</w:t>
      </w:r>
    </w:p>
    <w:p w:rsidR="006263AA" w:rsidRDefault="006263AA" w:rsidP="006263AA">
      <w:pPr>
        <w:pStyle w:val="ab"/>
        <w:spacing w:line="360" w:lineRule="auto"/>
        <w:ind w:left="360" w:right="142"/>
        <w:jc w:val="both"/>
        <w:rPr>
          <w:rFonts w:ascii="Arial" w:hAnsi="Arial"/>
          <w:noProof w:val="0"/>
          <w:sz w:val="28"/>
          <w:szCs w:val="28"/>
        </w:rPr>
      </w:pPr>
    </w:p>
    <w:p w:rsidR="0054702F" w:rsidRDefault="00E0728E" w:rsidP="0031376D">
      <w:pPr>
        <w:pStyle w:val="ab"/>
        <w:numPr>
          <w:ilvl w:val="0"/>
          <w:numId w:val="1"/>
        </w:numPr>
        <w:spacing w:line="360" w:lineRule="auto"/>
        <w:ind w:right="142"/>
        <w:jc w:val="both"/>
        <w:rPr>
          <w:rFonts w:ascii="Arial" w:hAnsi="Arial"/>
          <w:noProof w:val="0"/>
          <w:sz w:val="28"/>
          <w:szCs w:val="28"/>
        </w:rPr>
      </w:pPr>
      <w:r w:rsidRPr="0054702F">
        <w:rPr>
          <w:rFonts w:ascii="Arial" w:hAnsi="Arial" w:hint="cs"/>
          <w:noProof w:val="0"/>
          <w:sz w:val="28"/>
          <w:szCs w:val="28"/>
          <w:rtl/>
        </w:rPr>
        <w:t>לא זו אף זו, התובעת ציינה בריש גלי כי על אף שהיא מודעת לקיומן של תקנות המחייבות הצגת תו ירוק במוסדות חינוך, היא עומדת על סירובה ולמעשה מצפה כי בית הדין יעניק לה 'אור ירוק' לפעול שלא על פי התקנות (ר' עמ' 26 לפרוטוקול הדיון מיום 31.10.2021</w:t>
      </w:r>
      <w:r w:rsidR="006263AA" w:rsidRPr="0054702F">
        <w:rPr>
          <w:rFonts w:ascii="Arial" w:hAnsi="Arial" w:hint="cs"/>
          <w:noProof w:val="0"/>
          <w:sz w:val="28"/>
          <w:szCs w:val="28"/>
          <w:rtl/>
        </w:rPr>
        <w:t>, שורות 11-19).</w:t>
      </w:r>
    </w:p>
    <w:p w:rsidR="0054702F" w:rsidRPr="0054702F" w:rsidRDefault="0054702F" w:rsidP="00766E93">
      <w:pPr>
        <w:pStyle w:val="ab"/>
        <w:spacing w:line="360" w:lineRule="auto"/>
        <w:ind w:left="360" w:right="142"/>
        <w:jc w:val="both"/>
        <w:rPr>
          <w:rFonts w:ascii="Arial" w:hAnsi="Arial"/>
          <w:noProof w:val="0"/>
          <w:sz w:val="28"/>
          <w:szCs w:val="28"/>
          <w:rtl/>
        </w:rPr>
      </w:pPr>
    </w:p>
    <w:p w:rsidR="0031376D" w:rsidRDefault="006263AA" w:rsidP="00766E93">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במסגרת ההליך הזמני קבענו כי תום לבה של התובעת וניקיון כפיה היה מוטל בספק (ר' סעיפים 55-56 להחלטה מיום 21.3.2021). </w:t>
      </w:r>
      <w:r w:rsidR="006B4669">
        <w:rPr>
          <w:rFonts w:ascii="Arial" w:hAnsi="Arial" w:hint="cs"/>
          <w:noProof w:val="0"/>
          <w:sz w:val="28"/>
          <w:szCs w:val="28"/>
          <w:rtl/>
        </w:rPr>
        <w:t>לאור עדותה</w:t>
      </w:r>
      <w:r>
        <w:rPr>
          <w:rFonts w:ascii="Arial" w:hAnsi="Arial" w:hint="cs"/>
          <w:noProof w:val="0"/>
          <w:sz w:val="28"/>
          <w:szCs w:val="28"/>
          <w:rtl/>
        </w:rPr>
        <w:t xml:space="preserve"> של התובעת, כפי </w:t>
      </w:r>
      <w:r w:rsidRPr="00A943A3">
        <w:rPr>
          <w:rFonts w:ascii="Arial" w:hAnsi="Arial" w:hint="cs"/>
          <w:noProof w:val="0"/>
          <w:sz w:val="28"/>
          <w:szCs w:val="28"/>
          <w:rtl/>
        </w:rPr>
        <w:t xml:space="preserve">שהבאנו לעיל, דומה כי קביעות אלה עומדות בעינן ואף מתחזקות. דברים אלו אמורים ביתר שאת, כאשר התובעת </w:t>
      </w:r>
      <w:r w:rsidR="00766E93" w:rsidRPr="00A943A3">
        <w:rPr>
          <w:rFonts w:ascii="Arial" w:hAnsi="Arial" w:hint="cs"/>
          <w:noProof w:val="0"/>
          <w:sz w:val="28"/>
          <w:szCs w:val="28"/>
          <w:rtl/>
        </w:rPr>
        <w:t xml:space="preserve">העידה </w:t>
      </w:r>
      <w:r w:rsidRPr="00A943A3">
        <w:rPr>
          <w:rFonts w:ascii="Arial" w:hAnsi="Arial" w:hint="cs"/>
          <w:noProof w:val="0"/>
          <w:sz w:val="28"/>
          <w:szCs w:val="28"/>
          <w:rtl/>
        </w:rPr>
        <w:t>ב</w:t>
      </w:r>
      <w:r w:rsidR="00766E93" w:rsidRPr="00A943A3">
        <w:rPr>
          <w:rFonts w:ascii="Arial" w:hAnsi="Arial" w:hint="cs"/>
          <w:noProof w:val="0"/>
          <w:sz w:val="28"/>
          <w:szCs w:val="28"/>
          <w:rtl/>
        </w:rPr>
        <w:t xml:space="preserve">מסגרת </w:t>
      </w:r>
      <w:r w:rsidRPr="00A943A3">
        <w:rPr>
          <w:rFonts w:ascii="Arial" w:hAnsi="Arial" w:hint="cs"/>
          <w:noProof w:val="0"/>
          <w:sz w:val="28"/>
          <w:szCs w:val="28"/>
          <w:rtl/>
        </w:rPr>
        <w:t xml:space="preserve">עדותה כי </w:t>
      </w:r>
      <w:r w:rsidR="005D3C1B" w:rsidRPr="00A943A3">
        <w:rPr>
          <w:rFonts w:ascii="Arial" w:hAnsi="Arial" w:hint="cs"/>
          <w:noProof w:val="0"/>
          <w:sz w:val="28"/>
          <w:szCs w:val="28"/>
          <w:rtl/>
        </w:rPr>
        <w:t>חלתה</w:t>
      </w:r>
      <w:r w:rsidR="00A17A53" w:rsidRPr="00A943A3">
        <w:rPr>
          <w:rFonts w:ascii="Arial" w:hAnsi="Arial" w:hint="cs"/>
          <w:noProof w:val="0"/>
          <w:sz w:val="28"/>
          <w:szCs w:val="28"/>
          <w:rtl/>
        </w:rPr>
        <w:t xml:space="preserve"> בעצמה במחלת הקורונה</w:t>
      </w:r>
      <w:r w:rsidR="0012722E" w:rsidRPr="00A943A3">
        <w:rPr>
          <w:rFonts w:ascii="Arial" w:hAnsi="Arial" w:hint="cs"/>
          <w:noProof w:val="0"/>
          <w:sz w:val="28"/>
          <w:szCs w:val="28"/>
          <w:rtl/>
        </w:rPr>
        <w:t xml:space="preserve"> והחלימה</w:t>
      </w:r>
      <w:r w:rsidR="008E5704" w:rsidRPr="00A943A3">
        <w:rPr>
          <w:rFonts w:ascii="Arial" w:hAnsi="Arial" w:hint="cs"/>
          <w:noProof w:val="0"/>
          <w:sz w:val="28"/>
          <w:szCs w:val="28"/>
          <w:rtl/>
        </w:rPr>
        <w:t xml:space="preserve"> (ר' עמ' 28-29 לפרוטוקול הדיון מיום 31.10.2021, שורות 34-36, 1-5).</w:t>
      </w:r>
      <w:r w:rsidR="005D3C1B" w:rsidRPr="00A943A3">
        <w:rPr>
          <w:rFonts w:ascii="Arial" w:hAnsi="Arial" w:hint="cs"/>
          <w:noProof w:val="0"/>
          <w:sz w:val="28"/>
          <w:szCs w:val="28"/>
          <w:rtl/>
        </w:rPr>
        <w:t xml:space="preserve"> לבד מכך שהתובעת </w:t>
      </w:r>
      <w:r w:rsidR="005D3C1B" w:rsidRPr="00A943A3">
        <w:rPr>
          <w:rFonts w:ascii="Arial" w:hAnsi="Arial" w:hint="cs"/>
          <w:noProof w:val="0"/>
          <w:sz w:val="28"/>
          <w:szCs w:val="28"/>
          <w:rtl/>
        </w:rPr>
        <w:lastRenderedPageBreak/>
        <w:t xml:space="preserve">העידה כי ביצעה את הבדיקה אותה כינתה "בדיקה פולשנית", </w:t>
      </w:r>
      <w:r w:rsidR="0031376D" w:rsidRPr="00A943A3">
        <w:rPr>
          <w:rFonts w:ascii="Arial" w:hAnsi="Arial" w:hint="cs"/>
          <w:noProof w:val="0"/>
          <w:sz w:val="28"/>
          <w:szCs w:val="28"/>
          <w:rtl/>
        </w:rPr>
        <w:t>ה</w:t>
      </w:r>
      <w:r w:rsidR="00766E93" w:rsidRPr="00A943A3">
        <w:rPr>
          <w:rFonts w:ascii="Arial" w:hAnsi="Arial" w:hint="cs"/>
          <w:noProof w:val="0"/>
          <w:sz w:val="28"/>
          <w:szCs w:val="28"/>
          <w:rtl/>
        </w:rPr>
        <w:t xml:space="preserve">עידה </w:t>
      </w:r>
      <w:r w:rsidR="0031376D" w:rsidRPr="00A943A3">
        <w:rPr>
          <w:rFonts w:ascii="Arial" w:hAnsi="Arial" w:hint="cs"/>
          <w:noProof w:val="0"/>
          <w:sz w:val="28"/>
          <w:szCs w:val="28"/>
          <w:rtl/>
        </w:rPr>
        <w:t>בפנינו כי "</w:t>
      </w:r>
      <w:r w:rsidR="0031376D" w:rsidRPr="00A943A3">
        <w:rPr>
          <w:rFonts w:ascii="Arial" w:hAnsi="Arial" w:hint="eastAsia"/>
          <w:b/>
          <w:bCs/>
          <w:noProof w:val="0"/>
          <w:sz w:val="28"/>
          <w:szCs w:val="28"/>
          <w:rtl/>
        </w:rPr>
        <w:t>לא</w:t>
      </w:r>
      <w:r w:rsidR="0031376D" w:rsidRPr="00A943A3">
        <w:rPr>
          <w:rFonts w:ascii="Arial" w:hAnsi="Arial"/>
          <w:b/>
          <w:bCs/>
          <w:noProof w:val="0"/>
          <w:sz w:val="28"/>
          <w:szCs w:val="28"/>
          <w:rtl/>
        </w:rPr>
        <w:t xml:space="preserve"> הוצאתי תו ירוק, אני נגדו. לא הייתי משתמשת בו </w:t>
      </w:r>
      <w:r w:rsidR="0031376D" w:rsidRPr="00A943A3">
        <w:rPr>
          <w:rFonts w:ascii="Arial" w:hAnsi="Arial" w:hint="eastAsia"/>
          <w:b/>
          <w:bCs/>
          <w:noProof w:val="0"/>
          <w:sz w:val="28"/>
          <w:szCs w:val="28"/>
          <w:rtl/>
        </w:rPr>
        <w:t>כי</w:t>
      </w:r>
      <w:r w:rsidR="0031376D" w:rsidRPr="00A943A3">
        <w:rPr>
          <w:rFonts w:ascii="Arial" w:hAnsi="Arial"/>
          <w:b/>
          <w:bCs/>
          <w:noProof w:val="0"/>
          <w:sz w:val="28"/>
          <w:szCs w:val="28"/>
          <w:rtl/>
        </w:rPr>
        <w:t xml:space="preserve"> </w:t>
      </w:r>
      <w:r w:rsidR="0031376D" w:rsidRPr="00A943A3">
        <w:rPr>
          <w:rFonts w:ascii="Arial" w:hAnsi="Arial" w:hint="eastAsia"/>
          <w:b/>
          <w:bCs/>
          <w:noProof w:val="0"/>
          <w:sz w:val="28"/>
          <w:szCs w:val="28"/>
          <w:rtl/>
        </w:rPr>
        <w:t>זו</w:t>
      </w:r>
      <w:r w:rsidR="0031376D" w:rsidRPr="00A943A3">
        <w:rPr>
          <w:rFonts w:ascii="Arial" w:hAnsi="Arial"/>
          <w:b/>
          <w:bCs/>
          <w:noProof w:val="0"/>
          <w:sz w:val="28"/>
          <w:szCs w:val="28"/>
          <w:rtl/>
        </w:rPr>
        <w:t xml:space="preserve"> </w:t>
      </w:r>
      <w:r w:rsidR="0031376D" w:rsidRPr="00A943A3">
        <w:rPr>
          <w:rFonts w:ascii="Arial" w:hAnsi="Arial" w:hint="eastAsia"/>
          <w:b/>
          <w:bCs/>
          <w:noProof w:val="0"/>
          <w:sz w:val="28"/>
          <w:szCs w:val="28"/>
          <w:rtl/>
        </w:rPr>
        <w:t>הפלייה</w:t>
      </w:r>
      <w:r w:rsidR="0031376D" w:rsidRPr="00A943A3">
        <w:rPr>
          <w:rFonts w:ascii="Arial" w:hAnsi="Arial" w:hint="cs"/>
          <w:noProof w:val="0"/>
          <w:sz w:val="28"/>
          <w:szCs w:val="28"/>
          <w:rtl/>
        </w:rPr>
        <w:t xml:space="preserve">" (ר' עמ' 29 לפרוטוקול הדיון מיום 31.10.2021, שורות 4-5). דברים אלו </w:t>
      </w:r>
      <w:r w:rsidR="00766E93" w:rsidRPr="00A943A3">
        <w:rPr>
          <w:rFonts w:ascii="Arial" w:hAnsi="Arial" w:hint="cs"/>
          <w:noProof w:val="0"/>
          <w:sz w:val="28"/>
          <w:szCs w:val="28"/>
          <w:rtl/>
        </w:rPr>
        <w:t xml:space="preserve">מעידים על הלך רוחה של התובעת אשר לעצם השימוש בתו הירוק. </w:t>
      </w:r>
    </w:p>
    <w:p w:rsidR="0031376D" w:rsidRPr="00A943A3" w:rsidRDefault="0031376D" w:rsidP="00A943A3">
      <w:pPr>
        <w:pStyle w:val="ab"/>
        <w:spacing w:line="360" w:lineRule="auto"/>
        <w:ind w:left="360" w:right="142"/>
        <w:jc w:val="both"/>
        <w:rPr>
          <w:rFonts w:ascii="Arial" w:hAnsi="Arial"/>
          <w:noProof w:val="0"/>
          <w:sz w:val="28"/>
          <w:szCs w:val="28"/>
          <w:rtl/>
        </w:rPr>
      </w:pPr>
    </w:p>
    <w:p w:rsidR="006263AA" w:rsidRPr="00A943A3" w:rsidRDefault="0031376D" w:rsidP="0031376D">
      <w:pPr>
        <w:pStyle w:val="ab"/>
        <w:numPr>
          <w:ilvl w:val="0"/>
          <w:numId w:val="1"/>
        </w:numPr>
        <w:spacing w:line="360" w:lineRule="auto"/>
        <w:ind w:right="142"/>
        <w:jc w:val="both"/>
        <w:rPr>
          <w:rFonts w:ascii="Arial" w:hAnsi="Arial"/>
          <w:noProof w:val="0"/>
          <w:sz w:val="28"/>
          <w:szCs w:val="28"/>
        </w:rPr>
      </w:pPr>
      <w:r w:rsidRPr="001C37C1">
        <w:rPr>
          <w:rFonts w:ascii="Arial" w:hAnsi="Arial" w:hint="cs"/>
          <w:noProof w:val="0"/>
          <w:sz w:val="28"/>
          <w:szCs w:val="28"/>
          <w:rtl/>
        </w:rPr>
        <w:t>למעלה מכך, העובדה כי התובעת חלתה לבסוף במחלת הקורונה</w:t>
      </w:r>
      <w:r w:rsidR="00874820" w:rsidRPr="001C37C1">
        <w:rPr>
          <w:rFonts w:ascii="Arial" w:hAnsi="Arial" w:hint="cs"/>
          <w:noProof w:val="0"/>
          <w:sz w:val="28"/>
          <w:szCs w:val="28"/>
          <w:rtl/>
        </w:rPr>
        <w:t xml:space="preserve"> מדגימה את החשיבות בדרישת הצגת הבדיקות, שכן ניתן לתהות </w:t>
      </w:r>
      <w:r w:rsidR="008E5704" w:rsidRPr="001C37C1">
        <w:rPr>
          <w:rFonts w:ascii="Arial" w:hAnsi="Arial" w:hint="cs"/>
          <w:noProof w:val="0"/>
          <w:sz w:val="28"/>
          <w:szCs w:val="28"/>
          <w:rtl/>
        </w:rPr>
        <w:t>מה היה קורה לו היה מתאפשר ל</w:t>
      </w:r>
      <w:r w:rsidRPr="001C37C1">
        <w:rPr>
          <w:rFonts w:ascii="Arial" w:hAnsi="Arial" w:hint="cs"/>
          <w:noProof w:val="0"/>
          <w:sz w:val="28"/>
          <w:szCs w:val="28"/>
          <w:rtl/>
        </w:rPr>
        <w:t>ה</w:t>
      </w:r>
      <w:r w:rsidR="008E5704" w:rsidRPr="001C37C1">
        <w:rPr>
          <w:rFonts w:ascii="Arial" w:hAnsi="Arial" w:hint="cs"/>
          <w:noProof w:val="0"/>
          <w:sz w:val="28"/>
          <w:szCs w:val="28"/>
          <w:rtl/>
        </w:rPr>
        <w:t xml:space="preserve"> להמשיך ללמד מבלי להציג תוצאת בדיקה שלילית</w:t>
      </w:r>
      <w:r w:rsidR="00B05673" w:rsidRPr="001C37C1">
        <w:rPr>
          <w:rFonts w:ascii="Arial" w:hAnsi="Arial" w:hint="cs"/>
          <w:noProof w:val="0"/>
          <w:sz w:val="28"/>
          <w:szCs w:val="28"/>
          <w:rtl/>
        </w:rPr>
        <w:t>, האם אכן הייתה מבצעת את הבדיקה בזמן</w:t>
      </w:r>
      <w:r w:rsidR="008E5704" w:rsidRPr="001C37C1">
        <w:rPr>
          <w:rFonts w:ascii="Arial" w:hAnsi="Arial" w:hint="cs"/>
          <w:noProof w:val="0"/>
          <w:sz w:val="28"/>
          <w:szCs w:val="28"/>
          <w:rtl/>
        </w:rPr>
        <w:t xml:space="preserve"> ומה</w:t>
      </w:r>
      <w:r w:rsidR="00874820" w:rsidRPr="001C37C1">
        <w:rPr>
          <w:rFonts w:ascii="Arial" w:hAnsi="Arial" w:hint="cs"/>
          <w:noProof w:val="0"/>
          <w:sz w:val="28"/>
          <w:szCs w:val="28"/>
          <w:rtl/>
        </w:rPr>
        <w:t xml:space="preserve"> הפגיעה שהייתה נגרמת ל</w:t>
      </w:r>
      <w:r w:rsidR="008E5704" w:rsidRPr="001C37C1">
        <w:rPr>
          <w:rFonts w:ascii="Arial" w:hAnsi="Arial" w:hint="cs"/>
          <w:noProof w:val="0"/>
          <w:sz w:val="28"/>
          <w:szCs w:val="28"/>
          <w:rtl/>
        </w:rPr>
        <w:t>אותם ילדי כיתת חינוך מיוחד מולם עבדה</w:t>
      </w:r>
      <w:r w:rsidR="008E5704" w:rsidRPr="00B72261">
        <w:rPr>
          <w:rFonts w:ascii="Arial" w:hAnsi="Arial"/>
          <w:noProof w:val="0"/>
          <w:sz w:val="28"/>
          <w:szCs w:val="28"/>
          <w:rtl/>
        </w:rPr>
        <w:t>.</w:t>
      </w:r>
    </w:p>
    <w:p w:rsidR="00E20F5F" w:rsidRPr="006263AA" w:rsidRDefault="00E20F5F" w:rsidP="006263AA">
      <w:pPr>
        <w:spacing w:line="360" w:lineRule="auto"/>
        <w:ind w:right="142"/>
        <w:jc w:val="both"/>
        <w:rPr>
          <w:rFonts w:ascii="Arial" w:hAnsi="Arial"/>
          <w:noProof w:val="0"/>
          <w:sz w:val="28"/>
          <w:szCs w:val="28"/>
        </w:rPr>
      </w:pPr>
    </w:p>
    <w:p w:rsidR="00D01F82" w:rsidRDefault="00D01F82" w:rsidP="00166AD1">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נוכח האמור, לא סברנו כי יש מקום לחייב את המועצה בפיצוי ה</w:t>
      </w:r>
      <w:r w:rsidR="001173D9">
        <w:rPr>
          <w:rFonts w:ascii="Arial" w:hAnsi="Arial" w:hint="cs"/>
          <w:noProof w:val="0"/>
          <w:sz w:val="28"/>
          <w:szCs w:val="28"/>
          <w:rtl/>
        </w:rPr>
        <w:t>תובעת בגין התנהלות בחוסר תום לב ועל כן התביעה נדחית ברכיב זה.</w:t>
      </w:r>
    </w:p>
    <w:p w:rsidR="001173D9" w:rsidRDefault="001173D9" w:rsidP="001173D9">
      <w:pPr>
        <w:spacing w:line="360" w:lineRule="auto"/>
        <w:ind w:right="142"/>
        <w:jc w:val="both"/>
        <w:rPr>
          <w:rFonts w:ascii="Arial" w:hAnsi="Arial"/>
          <w:noProof w:val="0"/>
          <w:sz w:val="28"/>
          <w:szCs w:val="28"/>
          <w:rtl/>
        </w:rPr>
      </w:pPr>
    </w:p>
    <w:p w:rsidR="001173D9" w:rsidRPr="001173D9" w:rsidRDefault="008654E5" w:rsidP="008654E5">
      <w:pPr>
        <w:spacing w:line="360" w:lineRule="auto"/>
        <w:ind w:right="142"/>
        <w:jc w:val="both"/>
        <w:rPr>
          <w:rFonts w:ascii="Arial" w:hAnsi="Arial"/>
          <w:b/>
          <w:bCs/>
          <w:noProof w:val="0"/>
          <w:sz w:val="28"/>
          <w:szCs w:val="28"/>
          <w:u w:val="single"/>
        </w:rPr>
      </w:pPr>
      <w:r>
        <w:rPr>
          <w:rFonts w:ascii="Arial" w:hAnsi="Arial" w:hint="cs"/>
          <w:b/>
          <w:bCs/>
          <w:noProof w:val="0"/>
          <w:sz w:val="28"/>
          <w:szCs w:val="28"/>
          <w:u w:val="single"/>
          <w:rtl/>
        </w:rPr>
        <w:t>האם זכאית התובעת ל</w:t>
      </w:r>
      <w:r w:rsidR="001173D9" w:rsidRPr="001173D9">
        <w:rPr>
          <w:rFonts w:ascii="Arial" w:hAnsi="Arial" w:hint="cs"/>
          <w:b/>
          <w:bCs/>
          <w:noProof w:val="0"/>
          <w:sz w:val="28"/>
          <w:szCs w:val="28"/>
          <w:u w:val="single"/>
          <w:rtl/>
        </w:rPr>
        <w:t xml:space="preserve">פיצוי בגין </w:t>
      </w:r>
      <w:r>
        <w:rPr>
          <w:rFonts w:ascii="Arial" w:hAnsi="Arial" w:hint="cs"/>
          <w:b/>
          <w:bCs/>
          <w:noProof w:val="0"/>
          <w:sz w:val="28"/>
          <w:szCs w:val="28"/>
          <w:u w:val="single"/>
          <w:rtl/>
        </w:rPr>
        <w:t>הוצאה לחופשה כפויה/השעיה ללא שימוע?</w:t>
      </w:r>
    </w:p>
    <w:p w:rsidR="001173D9" w:rsidRDefault="00A40FA9" w:rsidP="00A40FA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לטענת התובעת, המועצה השעתה אותה מעבודתה ללא עריכת שימוע ומבלי ליתן לה הזדמנות להשמיע את טיעוניה, והלכה למעשה לא </w:t>
      </w:r>
      <w:r w:rsidR="00A90202">
        <w:rPr>
          <w:rFonts w:ascii="Arial" w:hAnsi="Arial" w:hint="cs"/>
          <w:noProof w:val="0"/>
          <w:sz w:val="28"/>
          <w:szCs w:val="28"/>
          <w:rtl/>
        </w:rPr>
        <w:t>אפשרה</w:t>
      </w:r>
      <w:r>
        <w:rPr>
          <w:rFonts w:ascii="Arial" w:hAnsi="Arial" w:hint="cs"/>
          <w:noProof w:val="0"/>
          <w:sz w:val="28"/>
          <w:szCs w:val="28"/>
          <w:rtl/>
        </w:rPr>
        <w:t xml:space="preserve"> לה להיכנס למקום עבודתה החל מיום 11.2.2021. יתרה מכך, שללה ממנה המועצה את כל זכויותיה והכריזה על הוצאתה לחופשה כפויה, כל זאת כאשר התובעת יכולה הייתה להתייצב לעבודתה ללא דרישתה הדרקונית של המועצה לביצוע חיסון או בדיקה פולשנית בגופה. אשר על כן, עותרת התובעת לחייב את המועצה בפיצוי בסך 15,000 ₪ (ר' סעיפים 105-111 לכתב התביעה, סעיפים 23-28 לסיכומי התובעת).</w:t>
      </w:r>
    </w:p>
    <w:p w:rsidR="00A40FA9" w:rsidRDefault="00A40FA9" w:rsidP="00A40FA9">
      <w:pPr>
        <w:pStyle w:val="ab"/>
        <w:spacing w:line="360" w:lineRule="auto"/>
        <w:ind w:left="360" w:right="142"/>
        <w:jc w:val="both"/>
        <w:rPr>
          <w:rFonts w:ascii="Arial" w:hAnsi="Arial"/>
          <w:noProof w:val="0"/>
          <w:sz w:val="28"/>
          <w:szCs w:val="28"/>
        </w:rPr>
      </w:pPr>
    </w:p>
    <w:p w:rsidR="00A40FA9" w:rsidRDefault="00A40FA9" w:rsidP="000F5716">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 xml:space="preserve">המועצה מנגד, טוענת כי </w:t>
      </w:r>
      <w:r w:rsidR="00A90202">
        <w:rPr>
          <w:rFonts w:ascii="Arial" w:hAnsi="Arial" w:hint="cs"/>
          <w:noProof w:val="0"/>
          <w:sz w:val="28"/>
          <w:szCs w:val="28"/>
          <w:rtl/>
        </w:rPr>
        <w:t xml:space="preserve">התובעת לא "הושעתה" מעבודתה, שכן המועצה הייתה מעוניינת כי </w:t>
      </w:r>
      <w:r w:rsidR="00FE57CF">
        <w:rPr>
          <w:rFonts w:ascii="Arial" w:hAnsi="Arial" w:hint="cs"/>
          <w:noProof w:val="0"/>
          <w:sz w:val="28"/>
          <w:szCs w:val="28"/>
          <w:rtl/>
        </w:rPr>
        <w:t xml:space="preserve">התובעת </w:t>
      </w:r>
      <w:r w:rsidR="00A90202">
        <w:rPr>
          <w:rFonts w:ascii="Arial" w:hAnsi="Arial" w:hint="cs"/>
          <w:noProof w:val="0"/>
          <w:sz w:val="28"/>
          <w:szCs w:val="28"/>
          <w:rtl/>
        </w:rPr>
        <w:t xml:space="preserve">תשוב לעבודתה אך </w:t>
      </w:r>
      <w:r w:rsidR="00FE57CF">
        <w:rPr>
          <w:rFonts w:ascii="Arial" w:hAnsi="Arial" w:hint="cs"/>
          <w:noProof w:val="0"/>
          <w:sz w:val="28"/>
          <w:szCs w:val="28"/>
          <w:rtl/>
        </w:rPr>
        <w:t>זו</w:t>
      </w:r>
      <w:r w:rsidR="000F5716">
        <w:rPr>
          <w:rFonts w:ascii="Arial" w:hAnsi="Arial" w:hint="cs"/>
          <w:noProof w:val="0"/>
          <w:sz w:val="28"/>
          <w:szCs w:val="28"/>
          <w:rtl/>
        </w:rPr>
        <w:t xml:space="preserve"> </w:t>
      </w:r>
      <w:r w:rsidR="00A90202">
        <w:rPr>
          <w:rFonts w:ascii="Arial" w:hAnsi="Arial" w:hint="cs"/>
          <w:noProof w:val="0"/>
          <w:sz w:val="28"/>
          <w:szCs w:val="28"/>
          <w:rtl/>
        </w:rPr>
        <w:t xml:space="preserve">בחרה שלא למלא </w:t>
      </w:r>
      <w:r w:rsidR="00FE57CF">
        <w:rPr>
          <w:rFonts w:ascii="Arial" w:hAnsi="Arial" w:hint="cs"/>
          <w:noProof w:val="0"/>
          <w:sz w:val="28"/>
          <w:szCs w:val="28"/>
          <w:rtl/>
        </w:rPr>
        <w:t xml:space="preserve">אחר </w:t>
      </w:r>
      <w:r w:rsidR="00A90202">
        <w:rPr>
          <w:rFonts w:ascii="Arial" w:hAnsi="Arial" w:hint="cs"/>
          <w:noProof w:val="0"/>
          <w:sz w:val="28"/>
          <w:szCs w:val="28"/>
          <w:rtl/>
        </w:rPr>
        <w:t>הנחיות המועצה ובכך למעשה מנעה מעצמה את זכות הכניסה לבית הספר. אשר על כן, לא היה מקום לערוך לתובעת שימוע והיא אינה זכאית לכל פיצוי (ר' ס' 126 לכתב ההגנה, ס' 30-32 לסיכומי המועצה).</w:t>
      </w:r>
    </w:p>
    <w:p w:rsidR="00A90202" w:rsidRDefault="00A90202" w:rsidP="00A90202">
      <w:pPr>
        <w:pStyle w:val="ab"/>
        <w:spacing w:line="360" w:lineRule="auto"/>
        <w:ind w:left="360" w:right="142"/>
        <w:jc w:val="both"/>
        <w:rPr>
          <w:rFonts w:ascii="Arial" w:hAnsi="Arial"/>
          <w:noProof w:val="0"/>
          <w:sz w:val="28"/>
          <w:szCs w:val="28"/>
        </w:rPr>
      </w:pPr>
    </w:p>
    <w:p w:rsidR="00161DE3" w:rsidRDefault="00161DE3" w:rsidP="00161DE3">
      <w:pPr>
        <w:pStyle w:val="ab"/>
        <w:numPr>
          <w:ilvl w:val="0"/>
          <w:numId w:val="1"/>
        </w:numPr>
        <w:spacing w:line="360" w:lineRule="auto"/>
        <w:ind w:right="142"/>
        <w:jc w:val="both"/>
        <w:rPr>
          <w:rFonts w:ascii="David" w:hAnsi="David"/>
          <w:color w:val="000000"/>
          <w:sz w:val="28"/>
          <w:szCs w:val="28"/>
        </w:rPr>
      </w:pPr>
      <w:r>
        <w:rPr>
          <w:rFonts w:ascii="David" w:hAnsi="David"/>
          <w:noProof w:val="0"/>
          <w:sz w:val="28"/>
          <w:szCs w:val="28"/>
          <w:rtl/>
        </w:rPr>
        <w:t xml:space="preserve">בפסיקה ענפה, מפורשת ועקבית קבעו בתי הדין לעבודה כי חובת השימוע (ומנגד זכות הטיעון של העובד) היא "מזכויות היסוד הראשוניות בשיטתנו המשפטית, ומקום של כבוד שמור לה ביחסי העבודה בכלל, קל וחומר עת נשקלת אפשרות לסיום העסקתו של עובד, בין בדרך של פיטורים ובין בדרך של אי-חידוש חוזה עבודה" (ע"ע (ארצי) 1027/01 </w:t>
      </w:r>
      <w:r>
        <w:rPr>
          <w:rFonts w:ascii="David" w:hAnsi="David"/>
          <w:b/>
          <w:bCs/>
          <w:noProof w:val="0"/>
          <w:sz w:val="28"/>
          <w:szCs w:val="28"/>
          <w:rtl/>
        </w:rPr>
        <w:t>גוטרמן – המכללה האקדמית עמק יזרעאל</w:t>
      </w:r>
      <w:r>
        <w:rPr>
          <w:rFonts w:ascii="David" w:hAnsi="David"/>
          <w:noProof w:val="0"/>
          <w:sz w:val="28"/>
          <w:szCs w:val="28"/>
          <w:rtl/>
        </w:rPr>
        <w:t>, 2003).</w:t>
      </w:r>
      <w:r>
        <w:rPr>
          <w:rFonts w:ascii="David" w:hAnsi="David" w:hint="cs"/>
          <w:color w:val="000000"/>
          <w:sz w:val="28"/>
          <w:szCs w:val="28"/>
          <w:rtl/>
        </w:rPr>
        <w:t xml:space="preserve"> מטרת השימוע, היא לתת לעובד הזדמנות להשמיע את טענותיו ותגובותיו לטיעונים העומדים כנגדו, טרם קבלת החלטה בעניינו ע"י המעסיק, כאשר על המעסיק מצדו מוטלת החובה להאזין לעובד "בלב פתוח ובנפש חפצה" ולשקול את הדברים לגופו של עניין.</w:t>
      </w:r>
    </w:p>
    <w:p w:rsidR="00161DE3" w:rsidRDefault="00161DE3" w:rsidP="00161DE3">
      <w:pPr>
        <w:pStyle w:val="ab"/>
        <w:spacing w:line="360" w:lineRule="auto"/>
        <w:ind w:left="360" w:right="142"/>
        <w:jc w:val="both"/>
        <w:rPr>
          <w:rFonts w:ascii="David" w:hAnsi="David"/>
          <w:color w:val="000000"/>
          <w:sz w:val="28"/>
          <w:szCs w:val="28"/>
        </w:rPr>
      </w:pPr>
    </w:p>
    <w:p w:rsidR="0054702F" w:rsidRDefault="00161DE3" w:rsidP="0054702F">
      <w:pPr>
        <w:pStyle w:val="ab"/>
        <w:numPr>
          <w:ilvl w:val="0"/>
          <w:numId w:val="1"/>
        </w:numPr>
        <w:spacing w:line="360" w:lineRule="auto"/>
        <w:ind w:right="142"/>
        <w:jc w:val="both"/>
        <w:rPr>
          <w:rFonts w:ascii="David" w:hAnsi="David"/>
          <w:color w:val="000000"/>
          <w:sz w:val="28"/>
          <w:szCs w:val="28"/>
        </w:rPr>
      </w:pPr>
      <w:r>
        <w:rPr>
          <w:rFonts w:ascii="David" w:hAnsi="David" w:hint="cs"/>
          <w:color w:val="000000"/>
          <w:sz w:val="28"/>
          <w:szCs w:val="28"/>
          <w:rtl/>
        </w:rPr>
        <w:t>אלא ש</w:t>
      </w:r>
      <w:r w:rsidR="00B57149">
        <w:rPr>
          <w:rFonts w:ascii="David" w:hAnsi="David" w:hint="cs"/>
          <w:color w:val="000000"/>
          <w:sz w:val="28"/>
          <w:szCs w:val="28"/>
          <w:rtl/>
        </w:rPr>
        <w:t xml:space="preserve">בניגוד למצב "רגיל" בו </w:t>
      </w:r>
      <w:r w:rsidR="00F655F0">
        <w:rPr>
          <w:rFonts w:ascii="David" w:hAnsi="David" w:hint="cs"/>
          <w:color w:val="000000"/>
          <w:sz w:val="28"/>
          <w:szCs w:val="28"/>
          <w:rtl/>
        </w:rPr>
        <w:t>לאחר השימוע גורלו של העובד מצוי בידי</w:t>
      </w:r>
      <w:r w:rsidR="00B57149">
        <w:rPr>
          <w:rFonts w:ascii="David" w:hAnsi="David" w:hint="cs"/>
          <w:color w:val="000000"/>
          <w:sz w:val="28"/>
          <w:szCs w:val="28"/>
          <w:rtl/>
        </w:rPr>
        <w:t xml:space="preserve"> המעסיק </w:t>
      </w:r>
      <w:r w:rsidR="00F655F0">
        <w:rPr>
          <w:rFonts w:ascii="David" w:hAnsi="David" w:hint="cs"/>
          <w:color w:val="000000"/>
          <w:sz w:val="28"/>
          <w:szCs w:val="28"/>
          <w:rtl/>
        </w:rPr>
        <w:t>אשר צריך לקבל החלטה בנוגע לעתידו</w:t>
      </w:r>
      <w:r w:rsidR="00B57149">
        <w:rPr>
          <w:rFonts w:ascii="David" w:hAnsi="David" w:hint="cs"/>
          <w:color w:val="000000"/>
          <w:sz w:val="28"/>
          <w:szCs w:val="28"/>
          <w:rtl/>
        </w:rPr>
        <w:t xml:space="preserve">, הרי שבעניננו התהפכו היוצרות וה"כוח" היה נתון בידי התובעת, אשר יכלה </w:t>
      </w:r>
      <w:r w:rsidR="00F655F0">
        <w:rPr>
          <w:rFonts w:ascii="David" w:hAnsi="David" w:hint="cs"/>
          <w:color w:val="000000"/>
          <w:sz w:val="28"/>
          <w:szCs w:val="28"/>
          <w:rtl/>
        </w:rPr>
        <w:t xml:space="preserve">במו ידיה </w:t>
      </w:r>
      <w:r w:rsidR="00B57149">
        <w:rPr>
          <w:rFonts w:ascii="David" w:hAnsi="David" w:hint="cs"/>
          <w:color w:val="000000"/>
          <w:sz w:val="28"/>
          <w:szCs w:val="28"/>
          <w:rtl/>
        </w:rPr>
        <w:t>לשים קץ לסיטואציה ולהתייצב בעבודתה כרגיל אף לאחר יום אחד</w:t>
      </w:r>
      <w:r w:rsidR="00656633">
        <w:rPr>
          <w:rFonts w:ascii="David" w:hAnsi="David" w:hint="cs"/>
          <w:color w:val="000000"/>
          <w:sz w:val="28"/>
          <w:szCs w:val="28"/>
          <w:rtl/>
        </w:rPr>
        <w:t xml:space="preserve"> בודד</w:t>
      </w:r>
      <w:r w:rsidR="00B57149">
        <w:rPr>
          <w:rFonts w:ascii="David" w:hAnsi="David" w:hint="cs"/>
          <w:color w:val="000000"/>
          <w:sz w:val="28"/>
          <w:szCs w:val="28"/>
          <w:rtl/>
        </w:rPr>
        <w:t xml:space="preserve">, כפוף למילוי אחר הנחיית המועצה בדבר המצאת אישור התחסנות/בדיקת קורונה שלילית. </w:t>
      </w:r>
    </w:p>
    <w:p w:rsidR="0054702F" w:rsidRDefault="0054702F" w:rsidP="001C37C1">
      <w:pPr>
        <w:pStyle w:val="ab"/>
        <w:spacing w:line="360" w:lineRule="auto"/>
        <w:ind w:left="360" w:right="142"/>
        <w:jc w:val="both"/>
        <w:rPr>
          <w:rFonts w:ascii="David" w:hAnsi="David"/>
          <w:color w:val="000000"/>
          <w:sz w:val="28"/>
          <w:szCs w:val="28"/>
        </w:rPr>
      </w:pPr>
    </w:p>
    <w:p w:rsidR="0054702F" w:rsidRDefault="0054702F" w:rsidP="00B72261">
      <w:pPr>
        <w:pStyle w:val="ab"/>
        <w:numPr>
          <w:ilvl w:val="0"/>
          <w:numId w:val="1"/>
        </w:numPr>
        <w:spacing w:line="360" w:lineRule="auto"/>
        <w:ind w:right="142"/>
        <w:jc w:val="both"/>
        <w:rPr>
          <w:rFonts w:ascii="David" w:hAnsi="David"/>
          <w:color w:val="000000"/>
          <w:sz w:val="28"/>
          <w:szCs w:val="28"/>
        </w:rPr>
      </w:pPr>
      <w:r w:rsidRPr="0054702F">
        <w:rPr>
          <w:rFonts w:ascii="David" w:hAnsi="David" w:hint="cs"/>
          <w:color w:val="000000"/>
          <w:sz w:val="28"/>
          <w:szCs w:val="28"/>
          <w:rtl/>
        </w:rPr>
        <w:lastRenderedPageBreak/>
        <w:t>על יסוד</w:t>
      </w:r>
      <w:r w:rsidR="001C37C1">
        <w:rPr>
          <w:rFonts w:ascii="David" w:hAnsi="David" w:hint="cs"/>
          <w:color w:val="000000"/>
          <w:sz w:val="28"/>
          <w:szCs w:val="28"/>
          <w:rtl/>
        </w:rPr>
        <w:t xml:space="preserve"> זה</w:t>
      </w:r>
      <w:r w:rsidR="00B57149" w:rsidRPr="0054702F">
        <w:rPr>
          <w:rFonts w:ascii="David" w:hAnsi="David" w:hint="cs"/>
          <w:color w:val="000000"/>
          <w:sz w:val="28"/>
          <w:szCs w:val="28"/>
          <w:rtl/>
        </w:rPr>
        <w:t>, יש ממש בטענת המועצה לפיה התובעת לא "הושעתה" מעבודתה</w:t>
      </w:r>
      <w:r w:rsidRPr="0054702F">
        <w:rPr>
          <w:rFonts w:ascii="David" w:hAnsi="David" w:hint="cs"/>
          <w:color w:val="000000"/>
          <w:sz w:val="28"/>
          <w:szCs w:val="28"/>
          <w:rtl/>
        </w:rPr>
        <w:t xml:space="preserve"> אלא בחרה בעצמה שלא למלא אחר דרישת המועצה, אשר הייתה מאפשרת לה להתייצב בעבודה כרגיל. בעניין זה, המונח "השעיה" מוגדר באתר האקדמיה ללשון עברית כ</w:t>
      </w:r>
      <w:r>
        <w:rPr>
          <w:rFonts w:hint="cs"/>
          <w:rtl/>
        </w:rPr>
        <w:t>"</w:t>
      </w:r>
      <w:r w:rsidRPr="0054702F">
        <w:rPr>
          <w:rFonts w:ascii="David" w:hAnsi="David"/>
          <w:color w:val="000000"/>
          <w:sz w:val="28"/>
          <w:szCs w:val="28"/>
          <w:rtl/>
        </w:rPr>
        <w:t>הפ</w:t>
      </w:r>
      <w:r>
        <w:rPr>
          <w:rFonts w:ascii="David" w:hAnsi="David" w:hint="cs"/>
          <w:color w:val="000000"/>
          <w:sz w:val="28"/>
          <w:szCs w:val="28"/>
          <w:rtl/>
        </w:rPr>
        <w:t>ס</w:t>
      </w:r>
      <w:r w:rsidRPr="0054702F">
        <w:rPr>
          <w:rFonts w:ascii="David" w:hAnsi="David"/>
          <w:color w:val="000000"/>
          <w:sz w:val="28"/>
          <w:szCs w:val="28"/>
          <w:rtl/>
        </w:rPr>
        <w:t>קה זמנית של פעילות של אדם בעבודה או במסגרת לימודים וכד' בשל עבירה או התנהגות לא הולמת</w:t>
      </w:r>
      <w:r>
        <w:rPr>
          <w:rStyle w:val="af0"/>
          <w:rFonts w:ascii="David" w:hAnsi="David"/>
          <w:color w:val="000000"/>
          <w:sz w:val="28"/>
          <w:szCs w:val="28"/>
          <w:rtl/>
        </w:rPr>
        <w:footnoteReference w:id="4"/>
      </w:r>
      <w:r>
        <w:rPr>
          <w:rFonts w:ascii="David" w:hAnsi="David" w:hint="cs"/>
          <w:color w:val="000000"/>
          <w:sz w:val="28"/>
          <w:szCs w:val="28"/>
          <w:rtl/>
        </w:rPr>
        <w:t xml:space="preserve">", כאשר אף בפרקטיקה מדובר באמצעי שנעשה בו שימוש במסגרת דין משמעתי (ר' לדוג' פרק 46 לתקנון שירות המדינה (תקשי"ר), סעיף 68 לחוק לשכת עורכי הדין, </w:t>
      </w:r>
      <w:r w:rsidRPr="0054702F">
        <w:rPr>
          <w:rFonts w:ascii="David" w:hAnsi="David"/>
          <w:color w:val="000000"/>
          <w:sz w:val="28"/>
          <w:szCs w:val="28"/>
          <w:rtl/>
        </w:rPr>
        <w:t>תשכ"א-1961</w:t>
      </w:r>
      <w:r>
        <w:rPr>
          <w:rFonts w:ascii="David" w:hAnsi="David" w:hint="cs"/>
          <w:color w:val="000000"/>
          <w:sz w:val="28"/>
          <w:szCs w:val="28"/>
          <w:rtl/>
        </w:rPr>
        <w:t xml:space="preserve">). בענייננו, הטיפול בעניינה של התובעת לא נעשה במסגרת דין משמעתי, </w:t>
      </w:r>
      <w:r w:rsidR="00B57149">
        <w:rPr>
          <w:rFonts w:ascii="David" w:hAnsi="David" w:hint="cs"/>
          <w:color w:val="000000"/>
          <w:sz w:val="28"/>
          <w:szCs w:val="28"/>
          <w:rtl/>
        </w:rPr>
        <w:t>פיטוריה לא נשקלו</w:t>
      </w:r>
      <w:r>
        <w:rPr>
          <w:rFonts w:ascii="David" w:hAnsi="David" w:hint="cs"/>
          <w:color w:val="000000"/>
          <w:sz w:val="28"/>
          <w:szCs w:val="28"/>
          <w:rtl/>
        </w:rPr>
        <w:t xml:space="preserve"> באותה עת</w:t>
      </w:r>
      <w:r w:rsidR="00B57149">
        <w:rPr>
          <w:rFonts w:ascii="David" w:hAnsi="David" w:hint="cs"/>
          <w:color w:val="000000"/>
          <w:sz w:val="28"/>
          <w:szCs w:val="28"/>
          <w:rtl/>
        </w:rPr>
        <w:t xml:space="preserve">, </w:t>
      </w:r>
      <w:r w:rsidR="008B7E77">
        <w:rPr>
          <w:rFonts w:ascii="David" w:hAnsi="David" w:hint="cs"/>
          <w:color w:val="000000"/>
          <w:sz w:val="28"/>
          <w:szCs w:val="28"/>
          <w:rtl/>
        </w:rPr>
        <w:t xml:space="preserve">כמו גם שינוי בהיקף עבודתה, שכרה או תנאי עבודתה, </w:t>
      </w:r>
      <w:r w:rsidR="00B57149">
        <w:rPr>
          <w:rFonts w:ascii="David" w:hAnsi="David" w:hint="cs"/>
          <w:color w:val="000000"/>
          <w:sz w:val="28"/>
          <w:szCs w:val="28"/>
          <w:rtl/>
        </w:rPr>
        <w:t xml:space="preserve">ואף לא הוצאתה לחופשה </w:t>
      </w:r>
      <w:r w:rsidR="008B7E77">
        <w:rPr>
          <w:rFonts w:ascii="David" w:hAnsi="David" w:hint="cs"/>
          <w:color w:val="000000"/>
          <w:sz w:val="28"/>
          <w:szCs w:val="28"/>
          <w:rtl/>
        </w:rPr>
        <w:t xml:space="preserve">לתקופה מוגבלת או בלתי מוגבלת. </w:t>
      </w:r>
      <w:r>
        <w:rPr>
          <w:rFonts w:ascii="David" w:hAnsi="David" w:hint="cs"/>
          <w:color w:val="000000"/>
          <w:sz w:val="28"/>
          <w:szCs w:val="28"/>
          <w:rtl/>
        </w:rPr>
        <w:t xml:space="preserve">כמו כן, השעיה נעשית בדרך כלל לתקופה קצובה, ואילו במקרה זה לא ניתן היה לדעת מראש כמה זמן תיעדר התובעת, אשר כפי שהבהרנו לעיל </w:t>
      </w:r>
      <w:r>
        <w:rPr>
          <w:rFonts w:ascii="David" w:hAnsi="David"/>
          <w:color w:val="000000"/>
          <w:sz w:val="28"/>
          <w:szCs w:val="28"/>
          <w:rtl/>
        </w:rPr>
        <w:t>–</w:t>
      </w:r>
      <w:r>
        <w:rPr>
          <w:rFonts w:ascii="David" w:hAnsi="David" w:hint="cs"/>
          <w:color w:val="000000"/>
          <w:sz w:val="28"/>
          <w:szCs w:val="28"/>
          <w:rtl/>
        </w:rPr>
        <w:t xml:space="preserve"> הכוח היה בידיה להפסיק זאת בכל שלב ולחזור לעבודה רגילה. </w:t>
      </w:r>
      <w:r w:rsidR="008B7E77">
        <w:rPr>
          <w:rFonts w:ascii="David" w:hAnsi="David" w:hint="cs"/>
          <w:color w:val="000000"/>
          <w:sz w:val="28"/>
          <w:szCs w:val="28"/>
          <w:rtl/>
        </w:rPr>
        <w:t xml:space="preserve">למעשה, </w:t>
      </w:r>
      <w:r w:rsidR="00F655F0">
        <w:rPr>
          <w:rFonts w:ascii="David" w:hAnsi="David" w:hint="cs"/>
          <w:color w:val="000000"/>
          <w:sz w:val="28"/>
          <w:szCs w:val="28"/>
          <w:rtl/>
        </w:rPr>
        <w:t xml:space="preserve">בפנינו מצב בו </w:t>
      </w:r>
      <w:r w:rsidR="00B57149">
        <w:rPr>
          <w:rFonts w:ascii="David" w:hAnsi="David" w:hint="cs"/>
          <w:color w:val="000000"/>
          <w:sz w:val="28"/>
          <w:szCs w:val="28"/>
          <w:rtl/>
        </w:rPr>
        <w:t>המשך התייצבותה בעבודה הותנה בתנאי מסוים</w:t>
      </w:r>
      <w:r w:rsidR="00656633">
        <w:rPr>
          <w:rFonts w:ascii="David" w:hAnsi="David" w:hint="cs"/>
          <w:color w:val="000000"/>
          <w:sz w:val="28"/>
          <w:szCs w:val="28"/>
          <w:rtl/>
        </w:rPr>
        <w:t xml:space="preserve"> (מוצדק או לא מוצדק ככל שיהיה)</w:t>
      </w:r>
      <w:r w:rsidR="008B7E77">
        <w:rPr>
          <w:rFonts w:ascii="David" w:hAnsi="David" w:hint="cs"/>
          <w:color w:val="000000"/>
          <w:sz w:val="28"/>
          <w:szCs w:val="28"/>
          <w:rtl/>
        </w:rPr>
        <w:t xml:space="preserve"> אשר </w:t>
      </w:r>
      <w:r>
        <w:rPr>
          <w:rFonts w:ascii="David" w:hAnsi="David" w:hint="cs"/>
          <w:color w:val="000000"/>
          <w:sz w:val="28"/>
          <w:szCs w:val="28"/>
          <w:rtl/>
        </w:rPr>
        <w:t xml:space="preserve">עמידתה בו </w:t>
      </w:r>
      <w:r w:rsidR="008B7E77">
        <w:rPr>
          <w:rFonts w:ascii="David" w:hAnsi="David" w:hint="cs"/>
          <w:color w:val="000000"/>
          <w:sz w:val="28"/>
          <w:szCs w:val="28"/>
          <w:rtl/>
        </w:rPr>
        <w:t>הי</w:t>
      </w:r>
      <w:r>
        <w:rPr>
          <w:rFonts w:ascii="David" w:hAnsi="David" w:hint="cs"/>
          <w:color w:val="000000"/>
          <w:sz w:val="28"/>
          <w:szCs w:val="28"/>
          <w:rtl/>
        </w:rPr>
        <w:t>ית</w:t>
      </w:r>
      <w:r w:rsidR="008B7E77">
        <w:rPr>
          <w:rFonts w:ascii="David" w:hAnsi="David" w:hint="cs"/>
          <w:color w:val="000000"/>
          <w:sz w:val="28"/>
          <w:szCs w:val="28"/>
          <w:rtl/>
        </w:rPr>
        <w:t>ה תלוי</w:t>
      </w:r>
      <w:r>
        <w:rPr>
          <w:rFonts w:ascii="David" w:hAnsi="David" w:hint="cs"/>
          <w:color w:val="000000"/>
          <w:sz w:val="28"/>
          <w:szCs w:val="28"/>
          <w:rtl/>
        </w:rPr>
        <w:t>ה</w:t>
      </w:r>
      <w:r w:rsidR="008B7E77">
        <w:rPr>
          <w:rFonts w:ascii="David" w:hAnsi="David" w:hint="cs"/>
          <w:color w:val="000000"/>
          <w:sz w:val="28"/>
          <w:szCs w:val="28"/>
          <w:rtl/>
        </w:rPr>
        <w:t xml:space="preserve"> בה בלבד</w:t>
      </w:r>
      <w:r w:rsidR="00B57149">
        <w:rPr>
          <w:rFonts w:ascii="David" w:hAnsi="David" w:hint="cs"/>
          <w:color w:val="000000"/>
          <w:sz w:val="28"/>
          <w:szCs w:val="28"/>
          <w:rtl/>
        </w:rPr>
        <w:t xml:space="preserve">, </w:t>
      </w:r>
      <w:r w:rsidR="008B7E77">
        <w:rPr>
          <w:rFonts w:ascii="David" w:hAnsi="David" w:hint="cs"/>
          <w:color w:val="000000"/>
          <w:sz w:val="28"/>
          <w:szCs w:val="28"/>
          <w:rtl/>
        </w:rPr>
        <w:t xml:space="preserve">וכאשר </w:t>
      </w:r>
      <w:r w:rsidR="00B57149">
        <w:rPr>
          <w:rFonts w:ascii="David" w:hAnsi="David" w:hint="cs"/>
          <w:color w:val="000000"/>
          <w:sz w:val="28"/>
          <w:szCs w:val="28"/>
          <w:rtl/>
        </w:rPr>
        <w:t xml:space="preserve">סירבה להיענות לו </w:t>
      </w:r>
      <w:r w:rsidR="008B7E77">
        <w:rPr>
          <w:rFonts w:ascii="David" w:hAnsi="David" w:hint="cs"/>
          <w:color w:val="000000"/>
          <w:sz w:val="28"/>
          <w:szCs w:val="28"/>
          <w:rtl/>
        </w:rPr>
        <w:t>- מ</w:t>
      </w:r>
      <w:r w:rsidR="00B57149">
        <w:rPr>
          <w:rFonts w:ascii="David" w:hAnsi="David" w:hint="cs"/>
          <w:color w:val="000000"/>
          <w:sz w:val="28"/>
          <w:szCs w:val="28"/>
          <w:rtl/>
        </w:rPr>
        <w:t xml:space="preserve">נעה מעצמה את </w:t>
      </w:r>
      <w:r w:rsidR="008B7E77">
        <w:rPr>
          <w:rFonts w:ascii="David" w:hAnsi="David" w:hint="cs"/>
          <w:color w:val="000000"/>
          <w:sz w:val="28"/>
          <w:szCs w:val="28"/>
          <w:rtl/>
        </w:rPr>
        <w:t>היכולת להמשיך להתייצב במקום</w:t>
      </w:r>
      <w:r w:rsidR="00B57149">
        <w:rPr>
          <w:rFonts w:ascii="David" w:hAnsi="David" w:hint="cs"/>
          <w:color w:val="000000"/>
          <w:sz w:val="28"/>
          <w:szCs w:val="28"/>
          <w:rtl/>
        </w:rPr>
        <w:t xml:space="preserve"> עבודתה.</w:t>
      </w:r>
      <w:r w:rsidR="00FE57CF">
        <w:rPr>
          <w:rFonts w:ascii="David" w:hAnsi="David" w:hint="cs"/>
          <w:color w:val="000000"/>
          <w:sz w:val="28"/>
          <w:szCs w:val="28"/>
          <w:rtl/>
        </w:rPr>
        <w:t xml:space="preserve"> </w:t>
      </w:r>
      <w:r>
        <w:rPr>
          <w:rFonts w:ascii="David" w:hAnsi="David" w:hint="cs"/>
          <w:color w:val="000000"/>
          <w:sz w:val="28"/>
          <w:szCs w:val="28"/>
          <w:rtl/>
        </w:rPr>
        <w:t>על כן, אנו קובעים כי התובעת לא הושעתה מעבודתה ולכן לא היה על המועצה לקיים לה שימוע</w:t>
      </w:r>
      <w:r w:rsidR="004804E3">
        <w:rPr>
          <w:rFonts w:ascii="David" w:hAnsi="David" w:hint="cs"/>
          <w:color w:val="000000"/>
          <w:sz w:val="28"/>
          <w:szCs w:val="28"/>
          <w:rtl/>
        </w:rPr>
        <w:t>, טרם קבלת ההחלטה</w:t>
      </w:r>
      <w:r w:rsidR="00B72261">
        <w:rPr>
          <w:rFonts w:ascii="David" w:hAnsi="David" w:hint="cs"/>
          <w:color w:val="000000"/>
          <w:sz w:val="28"/>
          <w:szCs w:val="28"/>
          <w:rtl/>
        </w:rPr>
        <w:t xml:space="preserve"> </w:t>
      </w:r>
      <w:r w:rsidR="004804E3">
        <w:rPr>
          <w:rFonts w:ascii="David" w:hAnsi="David" w:hint="cs"/>
          <w:color w:val="000000"/>
          <w:sz w:val="28"/>
          <w:szCs w:val="28"/>
          <w:rtl/>
        </w:rPr>
        <w:t>הכללית שהוצאה לגבי כלל עובדי המועצה</w:t>
      </w:r>
      <w:r>
        <w:rPr>
          <w:rFonts w:ascii="David" w:hAnsi="David" w:hint="cs"/>
          <w:color w:val="000000"/>
          <w:sz w:val="28"/>
          <w:szCs w:val="28"/>
          <w:rtl/>
        </w:rPr>
        <w:t>.</w:t>
      </w:r>
    </w:p>
    <w:p w:rsidR="0054702F" w:rsidRDefault="0054702F" w:rsidP="00B72261">
      <w:pPr>
        <w:pStyle w:val="ab"/>
        <w:spacing w:line="360" w:lineRule="auto"/>
        <w:ind w:left="360" w:right="142"/>
        <w:jc w:val="both"/>
        <w:rPr>
          <w:rFonts w:ascii="David" w:hAnsi="David"/>
          <w:color w:val="000000"/>
          <w:sz w:val="28"/>
          <w:szCs w:val="28"/>
        </w:rPr>
      </w:pPr>
    </w:p>
    <w:p w:rsidR="00054294" w:rsidRDefault="0054702F" w:rsidP="00B72261">
      <w:pPr>
        <w:pStyle w:val="ab"/>
        <w:numPr>
          <w:ilvl w:val="0"/>
          <w:numId w:val="1"/>
        </w:numPr>
        <w:spacing w:line="360" w:lineRule="auto"/>
        <w:ind w:right="142"/>
        <w:jc w:val="both"/>
        <w:rPr>
          <w:rFonts w:ascii="David" w:hAnsi="David"/>
          <w:color w:val="000000"/>
          <w:sz w:val="28"/>
          <w:szCs w:val="28"/>
        </w:rPr>
      </w:pPr>
      <w:r>
        <w:rPr>
          <w:rFonts w:ascii="David" w:hAnsi="David" w:hint="cs"/>
          <w:color w:val="000000"/>
          <w:sz w:val="28"/>
          <w:szCs w:val="28"/>
          <w:rtl/>
        </w:rPr>
        <w:t xml:space="preserve">אכן, נשאלת </w:t>
      </w:r>
      <w:r w:rsidR="00FE57CF">
        <w:rPr>
          <w:rFonts w:ascii="David" w:hAnsi="David" w:hint="cs"/>
          <w:color w:val="000000"/>
          <w:sz w:val="28"/>
          <w:szCs w:val="28"/>
          <w:rtl/>
        </w:rPr>
        <w:t>השאלה</w:t>
      </w:r>
      <w:r w:rsidR="00530F82">
        <w:rPr>
          <w:rFonts w:ascii="David" w:hAnsi="David" w:hint="cs"/>
          <w:color w:val="000000"/>
          <w:sz w:val="28"/>
          <w:szCs w:val="28"/>
          <w:rtl/>
        </w:rPr>
        <w:t xml:space="preserve"> אותה העלינו בפני עצמנו</w:t>
      </w:r>
      <w:r w:rsidR="00FE57CF">
        <w:rPr>
          <w:rFonts w:ascii="David" w:hAnsi="David" w:hint="cs"/>
          <w:color w:val="000000"/>
          <w:sz w:val="28"/>
          <w:szCs w:val="28"/>
          <w:rtl/>
        </w:rPr>
        <w:t xml:space="preserve"> </w:t>
      </w:r>
      <w:r>
        <w:rPr>
          <w:rFonts w:ascii="David" w:hAnsi="David" w:hint="cs"/>
          <w:color w:val="000000"/>
          <w:sz w:val="28"/>
          <w:szCs w:val="28"/>
          <w:rtl/>
        </w:rPr>
        <w:t xml:space="preserve">האם לאחר חלוף זמן מסוים בו עובד עומד על סירובו למלא את התנאי שהציב המעסיק להתייצבותו בעבודה, על המעסיק לזמנו לשימוע ולציין בפניו כי נשקל לסיים את העסקתו ולא להשאירו 'תלוי באוויר'. עם </w:t>
      </w:r>
      <w:r>
        <w:rPr>
          <w:rFonts w:ascii="David" w:hAnsi="David" w:hint="cs"/>
          <w:color w:val="000000"/>
          <w:sz w:val="28"/>
          <w:szCs w:val="28"/>
          <w:rtl/>
        </w:rPr>
        <w:lastRenderedPageBreak/>
        <w:t xml:space="preserve">זאת, בענייננו אין </w:t>
      </w:r>
      <w:r w:rsidR="00CE52ED">
        <w:rPr>
          <w:rFonts w:ascii="David" w:hAnsi="David" w:hint="cs"/>
          <w:color w:val="000000"/>
          <w:sz w:val="28"/>
          <w:szCs w:val="28"/>
          <w:rtl/>
        </w:rPr>
        <w:t xml:space="preserve">אנו נדרשים </w:t>
      </w:r>
      <w:r>
        <w:rPr>
          <w:rFonts w:ascii="David" w:hAnsi="David" w:hint="cs"/>
          <w:color w:val="000000"/>
          <w:sz w:val="28"/>
          <w:szCs w:val="28"/>
          <w:rtl/>
        </w:rPr>
        <w:t xml:space="preserve">להכריע בשאלה זו שכן התובעת פוטרה כעבור חצי שנה, ואין בפנינו </w:t>
      </w:r>
      <w:r w:rsidR="008250CB">
        <w:rPr>
          <w:rFonts w:ascii="David" w:hAnsi="David" w:hint="cs"/>
          <w:color w:val="000000"/>
          <w:sz w:val="28"/>
          <w:szCs w:val="28"/>
          <w:rtl/>
        </w:rPr>
        <w:t xml:space="preserve">כאמור </w:t>
      </w:r>
      <w:r w:rsidR="000F5716">
        <w:rPr>
          <w:rFonts w:ascii="David" w:hAnsi="David" w:hint="cs"/>
          <w:color w:val="000000"/>
          <w:sz w:val="28"/>
          <w:szCs w:val="28"/>
          <w:rtl/>
        </w:rPr>
        <w:t xml:space="preserve">טענה </w:t>
      </w:r>
      <w:r>
        <w:rPr>
          <w:rFonts w:ascii="David" w:hAnsi="David" w:hint="cs"/>
          <w:color w:val="000000"/>
          <w:sz w:val="28"/>
          <w:szCs w:val="28"/>
          <w:rtl/>
        </w:rPr>
        <w:t>בכל הנוגע להליך פיטוריה,</w:t>
      </w:r>
      <w:r w:rsidR="008250CB">
        <w:rPr>
          <w:rFonts w:ascii="David" w:hAnsi="David" w:hint="cs"/>
          <w:color w:val="000000"/>
          <w:sz w:val="28"/>
          <w:szCs w:val="28"/>
          <w:rtl/>
        </w:rPr>
        <w:t xml:space="preserve"> ובכלל זה טענות בעניין פיטוריה ללא שימוע כדין.</w:t>
      </w:r>
    </w:p>
    <w:p w:rsidR="00B57149" w:rsidRPr="00B57149" w:rsidRDefault="00B57149" w:rsidP="00B57149">
      <w:pPr>
        <w:pStyle w:val="ab"/>
        <w:spacing w:line="360" w:lineRule="auto"/>
        <w:ind w:left="360" w:right="142"/>
        <w:jc w:val="both"/>
        <w:rPr>
          <w:rFonts w:ascii="David" w:hAnsi="David"/>
          <w:color w:val="000000"/>
          <w:sz w:val="28"/>
          <w:szCs w:val="28"/>
        </w:rPr>
      </w:pPr>
    </w:p>
    <w:p w:rsidR="00B34059" w:rsidRPr="00B34059" w:rsidRDefault="008B7E77" w:rsidP="00B34059">
      <w:pPr>
        <w:pStyle w:val="ab"/>
        <w:numPr>
          <w:ilvl w:val="0"/>
          <w:numId w:val="1"/>
        </w:numPr>
        <w:spacing w:line="360" w:lineRule="auto"/>
        <w:ind w:right="142"/>
        <w:jc w:val="both"/>
        <w:rPr>
          <w:rFonts w:ascii="Arial" w:hAnsi="Arial"/>
          <w:noProof w:val="0"/>
          <w:sz w:val="28"/>
          <w:szCs w:val="28"/>
        </w:rPr>
      </w:pPr>
      <w:r>
        <w:rPr>
          <w:rFonts w:ascii="David" w:hAnsi="David" w:hint="cs"/>
          <w:color w:val="000000"/>
          <w:sz w:val="28"/>
          <w:szCs w:val="28"/>
          <w:rtl/>
        </w:rPr>
        <w:t xml:space="preserve">זאת ועוד. </w:t>
      </w:r>
      <w:r w:rsidR="0054702F">
        <w:rPr>
          <w:rFonts w:ascii="David" w:hAnsi="David" w:hint="cs"/>
          <w:color w:val="000000"/>
          <w:sz w:val="28"/>
          <w:szCs w:val="28"/>
          <w:rtl/>
        </w:rPr>
        <w:t xml:space="preserve">בהתאם לפסיקה, במקרים בהם </w:t>
      </w:r>
      <w:r w:rsidR="0054702F" w:rsidRPr="0054702F">
        <w:rPr>
          <w:rFonts w:ascii="David" w:hAnsi="David"/>
          <w:color w:val="000000"/>
          <w:sz w:val="28"/>
          <w:szCs w:val="28"/>
          <w:rtl/>
        </w:rPr>
        <w:t xml:space="preserve">לעובד הייתה ידיעה ברורה באשר לטעמים שהובילו לכוונה להודיע על הפיטורים, אין מקום לפסוק פיצוי לעובד (ר' ע"ע 309/05 </w:t>
      </w:r>
      <w:r w:rsidR="0054702F" w:rsidRPr="008F4CC9">
        <w:rPr>
          <w:rFonts w:ascii="David" w:hAnsi="David"/>
          <w:b/>
          <w:bCs/>
          <w:color w:val="000000"/>
          <w:sz w:val="28"/>
          <w:szCs w:val="28"/>
          <w:rtl/>
        </w:rPr>
        <w:t>אסתר רחמים נ' האגודה לתרבות הדיור</w:t>
      </w:r>
      <w:r w:rsidR="0054702F" w:rsidRPr="0054702F">
        <w:rPr>
          <w:rFonts w:ascii="David" w:hAnsi="David"/>
          <w:color w:val="000000"/>
          <w:sz w:val="28"/>
          <w:szCs w:val="28"/>
          <w:rtl/>
        </w:rPr>
        <w:t xml:space="preserve">, פס"ד מיום 1.1.2007, חוות דעתו של הנשיא </w:t>
      </w:r>
      <w:r w:rsidR="0054702F">
        <w:rPr>
          <w:rFonts w:ascii="David" w:hAnsi="David" w:hint="cs"/>
          <w:color w:val="000000"/>
          <w:sz w:val="28"/>
          <w:szCs w:val="28"/>
          <w:rtl/>
        </w:rPr>
        <w:t xml:space="preserve">(כתוארו אז) </w:t>
      </w:r>
      <w:r w:rsidR="0054702F" w:rsidRPr="0054702F">
        <w:rPr>
          <w:rFonts w:ascii="David" w:hAnsi="David"/>
          <w:color w:val="000000"/>
          <w:sz w:val="28"/>
          <w:szCs w:val="28"/>
          <w:rtl/>
        </w:rPr>
        <w:t>פליטמן).</w:t>
      </w:r>
      <w:r w:rsidR="0054702F">
        <w:rPr>
          <w:rFonts w:ascii="David" w:hAnsi="David" w:hint="cs"/>
          <w:color w:val="000000"/>
          <w:sz w:val="28"/>
          <w:szCs w:val="28"/>
          <w:rtl/>
        </w:rPr>
        <w:t xml:space="preserve"> גם בענייננו, החלטת המועצה הייתה ברורה כך שהתובעת ידעה מראש </w:t>
      </w:r>
      <w:r>
        <w:rPr>
          <w:rFonts w:ascii="David" w:hAnsi="David"/>
          <w:color w:val="000000"/>
          <w:sz w:val="28"/>
          <w:szCs w:val="28"/>
          <w:rtl/>
        </w:rPr>
        <w:t xml:space="preserve">מה הדרישה </w:t>
      </w:r>
      <w:r>
        <w:rPr>
          <w:rFonts w:ascii="David" w:hAnsi="David" w:hint="cs"/>
          <w:color w:val="000000"/>
          <w:sz w:val="28"/>
          <w:szCs w:val="28"/>
          <w:rtl/>
        </w:rPr>
        <w:t xml:space="preserve">שהופנתה כלפיה </w:t>
      </w:r>
      <w:r w:rsidR="00AC22C8">
        <w:rPr>
          <w:rFonts w:ascii="David" w:hAnsi="David" w:hint="cs"/>
          <w:color w:val="000000"/>
          <w:sz w:val="28"/>
          <w:szCs w:val="28"/>
          <w:rtl/>
        </w:rPr>
        <w:t xml:space="preserve">ומהן ההשלכות של אי היענות לה, </w:t>
      </w:r>
      <w:r>
        <w:rPr>
          <w:rFonts w:ascii="David" w:hAnsi="David" w:hint="cs"/>
          <w:color w:val="000000"/>
          <w:sz w:val="28"/>
          <w:szCs w:val="28"/>
          <w:rtl/>
        </w:rPr>
        <w:t xml:space="preserve">אך </w:t>
      </w:r>
      <w:r w:rsidR="00AC22C8">
        <w:rPr>
          <w:rFonts w:ascii="David" w:hAnsi="David"/>
          <w:color w:val="000000"/>
          <w:sz w:val="28"/>
          <w:szCs w:val="28"/>
          <w:rtl/>
        </w:rPr>
        <w:t>לא הייתה מעוניינת ל</w:t>
      </w:r>
      <w:r w:rsidR="00AC22C8">
        <w:rPr>
          <w:rFonts w:ascii="David" w:hAnsi="David" w:hint="cs"/>
          <w:color w:val="000000"/>
          <w:sz w:val="28"/>
          <w:szCs w:val="28"/>
          <w:rtl/>
        </w:rPr>
        <w:t>מלא אחר הדרישה</w:t>
      </w:r>
      <w:r w:rsidR="0054702F">
        <w:rPr>
          <w:rFonts w:ascii="David" w:hAnsi="David" w:hint="cs"/>
          <w:color w:val="000000"/>
          <w:sz w:val="28"/>
          <w:szCs w:val="28"/>
          <w:rtl/>
        </w:rPr>
        <w:t>,</w:t>
      </w:r>
      <w:r w:rsidR="000E51AE">
        <w:rPr>
          <w:rFonts w:ascii="David" w:hAnsi="David" w:hint="cs"/>
          <w:color w:val="000000"/>
          <w:sz w:val="28"/>
          <w:szCs w:val="28"/>
          <w:rtl/>
        </w:rPr>
        <w:t xml:space="preserve"> כאשר גם כיום העידה בפנינו כי אינה מעוניינת להוציא תו ירוק אף כי זה זמין לה לאחר שחלתה והחלימה </w:t>
      </w:r>
      <w:r w:rsidR="0054702F" w:rsidRPr="0054702F">
        <w:rPr>
          <w:rFonts w:ascii="David" w:hAnsi="David"/>
          <w:color w:val="000000"/>
          <w:sz w:val="28"/>
          <w:szCs w:val="28"/>
          <w:rtl/>
        </w:rPr>
        <w:t>(ר' עמ' 26 לפרוטוקול הדיון מיום 31.10.2021, שורות 11-19)</w:t>
      </w:r>
      <w:r w:rsidR="0054702F">
        <w:rPr>
          <w:rFonts w:ascii="David" w:hAnsi="David" w:hint="cs"/>
          <w:color w:val="000000"/>
          <w:sz w:val="28"/>
          <w:szCs w:val="28"/>
          <w:rtl/>
        </w:rPr>
        <w:t>.</w:t>
      </w:r>
      <w:r>
        <w:rPr>
          <w:rFonts w:ascii="David" w:hAnsi="David" w:hint="cs"/>
          <w:color w:val="000000"/>
          <w:sz w:val="28"/>
          <w:szCs w:val="28"/>
          <w:rtl/>
        </w:rPr>
        <w:t xml:space="preserve"> לכן ממילא </w:t>
      </w:r>
      <w:r>
        <w:rPr>
          <w:rFonts w:ascii="David" w:hAnsi="David"/>
          <w:color w:val="000000"/>
          <w:sz w:val="28"/>
          <w:szCs w:val="28"/>
          <w:rtl/>
        </w:rPr>
        <w:t>לא מצאנו כי זימון מסודר לשימוע היה משנה את תוצאת הדברים</w:t>
      </w:r>
      <w:r>
        <w:rPr>
          <w:rFonts w:ascii="David" w:hAnsi="David" w:hint="cs"/>
          <w:color w:val="000000"/>
          <w:sz w:val="28"/>
          <w:szCs w:val="28"/>
          <w:rtl/>
        </w:rPr>
        <w:t>.</w:t>
      </w:r>
    </w:p>
    <w:p w:rsidR="00B34059" w:rsidRDefault="00B34059" w:rsidP="00B34059">
      <w:pPr>
        <w:pStyle w:val="ab"/>
        <w:spacing w:line="360" w:lineRule="auto"/>
        <w:ind w:left="360" w:right="142"/>
        <w:jc w:val="both"/>
        <w:rPr>
          <w:rFonts w:ascii="David" w:hAnsi="David"/>
          <w:color w:val="000000"/>
          <w:sz w:val="28"/>
          <w:szCs w:val="28"/>
          <w:rtl/>
        </w:rPr>
      </w:pPr>
    </w:p>
    <w:p w:rsidR="00B34059" w:rsidRDefault="000E51AE" w:rsidP="00B34059">
      <w:pPr>
        <w:pStyle w:val="ab"/>
        <w:spacing w:line="360" w:lineRule="auto"/>
        <w:ind w:left="360" w:right="142"/>
        <w:jc w:val="both"/>
        <w:rPr>
          <w:rFonts w:ascii="David" w:hAnsi="David"/>
          <w:color w:val="000000"/>
          <w:sz w:val="28"/>
          <w:szCs w:val="28"/>
          <w:rtl/>
        </w:rPr>
      </w:pPr>
      <w:r>
        <w:rPr>
          <w:rFonts w:ascii="David" w:hAnsi="David" w:hint="cs"/>
          <w:color w:val="000000"/>
          <w:sz w:val="28"/>
          <w:szCs w:val="28"/>
          <w:rtl/>
        </w:rPr>
        <w:t xml:space="preserve">זאת אומרת </w:t>
      </w:r>
      <w:r>
        <w:rPr>
          <w:rFonts w:ascii="David" w:hAnsi="David"/>
          <w:color w:val="000000"/>
          <w:sz w:val="28"/>
          <w:szCs w:val="28"/>
          <w:rtl/>
        </w:rPr>
        <w:t>–</w:t>
      </w:r>
      <w:r w:rsidR="0054702F">
        <w:rPr>
          <w:rFonts w:ascii="David" w:hAnsi="David" w:hint="cs"/>
          <w:color w:val="000000"/>
          <w:sz w:val="28"/>
          <w:szCs w:val="28"/>
          <w:rtl/>
        </w:rPr>
        <w:t>אם</w:t>
      </w:r>
      <w:r>
        <w:rPr>
          <w:rFonts w:ascii="David" w:hAnsi="David" w:hint="cs"/>
          <w:color w:val="000000"/>
          <w:sz w:val="28"/>
          <w:szCs w:val="28"/>
          <w:rtl/>
        </w:rPr>
        <w:t xml:space="preserve"> המועצה הייתה מזמנת </w:t>
      </w:r>
      <w:r w:rsidR="0054702F">
        <w:rPr>
          <w:rFonts w:ascii="David" w:hAnsi="David" w:hint="cs"/>
          <w:color w:val="000000"/>
          <w:sz w:val="28"/>
          <w:szCs w:val="28"/>
          <w:rtl/>
        </w:rPr>
        <w:t xml:space="preserve">את התובעת </w:t>
      </w:r>
      <w:r>
        <w:rPr>
          <w:rFonts w:ascii="David" w:hAnsi="David" w:hint="cs"/>
          <w:color w:val="000000"/>
          <w:sz w:val="28"/>
          <w:szCs w:val="28"/>
          <w:rtl/>
        </w:rPr>
        <w:t>לשימוע בגין החלטתה שלא להציג תו ירוק</w:t>
      </w:r>
      <w:r w:rsidR="0054702F">
        <w:rPr>
          <w:rFonts w:ascii="David" w:hAnsi="David" w:hint="cs"/>
          <w:color w:val="000000"/>
          <w:sz w:val="28"/>
          <w:szCs w:val="28"/>
          <w:rtl/>
        </w:rPr>
        <w:t>/בדיקת קורונה שלילית שתי אפשרויות היו עומדות על הפרק: האחת,</w:t>
      </w:r>
      <w:r w:rsidR="008F4CC9">
        <w:rPr>
          <w:rFonts w:ascii="David" w:hAnsi="David" w:hint="cs"/>
          <w:color w:val="000000"/>
          <w:sz w:val="28"/>
          <w:szCs w:val="28"/>
          <w:rtl/>
        </w:rPr>
        <w:t xml:space="preserve"> </w:t>
      </w:r>
      <w:r w:rsidR="0054702F">
        <w:rPr>
          <w:rFonts w:ascii="David" w:hAnsi="David" w:hint="cs"/>
          <w:color w:val="000000"/>
          <w:sz w:val="28"/>
          <w:szCs w:val="28"/>
          <w:rtl/>
        </w:rPr>
        <w:t xml:space="preserve">התובעת </w:t>
      </w:r>
      <w:r>
        <w:rPr>
          <w:rFonts w:ascii="David" w:hAnsi="David" w:hint="cs"/>
          <w:color w:val="000000"/>
          <w:sz w:val="28"/>
          <w:szCs w:val="28"/>
          <w:rtl/>
        </w:rPr>
        <w:t xml:space="preserve"> הייתה עומדת בסירובה</w:t>
      </w:r>
      <w:r w:rsidR="0054702F">
        <w:rPr>
          <w:rFonts w:ascii="David" w:hAnsi="David" w:hint="cs"/>
          <w:color w:val="000000"/>
          <w:sz w:val="28"/>
          <w:szCs w:val="28"/>
          <w:rtl/>
        </w:rPr>
        <w:t xml:space="preserve"> להציג את המידע הנדרש ועל כן לא </w:t>
      </w:r>
      <w:r>
        <w:rPr>
          <w:rFonts w:ascii="David" w:hAnsi="David" w:hint="cs"/>
          <w:color w:val="000000"/>
          <w:sz w:val="28"/>
          <w:szCs w:val="28"/>
          <w:rtl/>
        </w:rPr>
        <w:t>היה בטיעוניה ממילא כדי להשפיע על החלטת המועצה אשר ל</w:t>
      </w:r>
      <w:r w:rsidR="008F4CC9">
        <w:rPr>
          <w:rFonts w:ascii="David" w:hAnsi="David" w:hint="cs"/>
          <w:color w:val="000000"/>
          <w:sz w:val="28"/>
          <w:szCs w:val="28"/>
          <w:rtl/>
        </w:rPr>
        <w:t>אפשרות התייצבותה לעבודה</w:t>
      </w:r>
      <w:r w:rsidR="0054702F">
        <w:rPr>
          <w:rFonts w:ascii="David" w:hAnsi="David" w:hint="cs"/>
          <w:color w:val="000000"/>
          <w:sz w:val="28"/>
          <w:szCs w:val="28"/>
          <w:rtl/>
        </w:rPr>
        <w:t>, שכן זו לא הייתה חוזרת בה מהדרישה להציג את המידע. אפשרות שניה היא כי התובעת הייתה מתרצה ומסכימה למלא אחר התנאי, אלא שאז כלל לא היה צורך בקיום השימוע שכן התובעת יכולה הייתה להמשיך להתייצב בעבודה כרגיל. על כן, לא היה בקיום השימוע כדי להועיל לתובעת בנסיבות העניין ואין מקום לפסוק לה פיצוי בגין אי קיומו.</w:t>
      </w:r>
      <w:r>
        <w:rPr>
          <w:rFonts w:ascii="David" w:hAnsi="David" w:hint="cs"/>
          <w:color w:val="000000"/>
          <w:sz w:val="28"/>
          <w:szCs w:val="28"/>
          <w:rtl/>
        </w:rPr>
        <w:t xml:space="preserve"> </w:t>
      </w:r>
    </w:p>
    <w:p w:rsidR="00B34059" w:rsidRDefault="00B34059" w:rsidP="00B34059">
      <w:pPr>
        <w:pStyle w:val="ab"/>
        <w:spacing w:line="360" w:lineRule="auto"/>
        <w:ind w:left="360" w:right="142"/>
        <w:jc w:val="both"/>
        <w:rPr>
          <w:rFonts w:ascii="David" w:hAnsi="David"/>
          <w:color w:val="000000"/>
          <w:sz w:val="28"/>
          <w:szCs w:val="28"/>
          <w:rtl/>
        </w:rPr>
      </w:pPr>
    </w:p>
    <w:p w:rsidR="00656633" w:rsidRPr="00B34059" w:rsidRDefault="00BF1114" w:rsidP="00B34059">
      <w:pPr>
        <w:pStyle w:val="ab"/>
        <w:spacing w:line="360" w:lineRule="auto"/>
        <w:ind w:left="360" w:right="142"/>
        <w:jc w:val="both"/>
        <w:rPr>
          <w:rFonts w:ascii="David" w:hAnsi="David"/>
          <w:color w:val="000000"/>
          <w:sz w:val="28"/>
          <w:szCs w:val="28"/>
        </w:rPr>
      </w:pPr>
      <w:r w:rsidRPr="00B34059">
        <w:rPr>
          <w:rFonts w:ascii="David" w:hAnsi="David" w:hint="cs"/>
          <w:color w:val="000000"/>
          <w:sz w:val="28"/>
          <w:szCs w:val="28"/>
          <w:rtl/>
        </w:rPr>
        <w:t xml:space="preserve">דברינו אלו משתלבים עם ההלכה הפסוקה לפיה </w:t>
      </w:r>
      <w:r w:rsidR="00656633" w:rsidRPr="00B34059">
        <w:rPr>
          <w:rFonts w:ascii="Arial" w:hAnsi="Arial" w:hint="cs"/>
          <w:noProof w:val="0"/>
          <w:sz w:val="28"/>
          <w:szCs w:val="28"/>
          <w:rtl/>
        </w:rPr>
        <w:t xml:space="preserve">לא כל מקרה של </w:t>
      </w:r>
      <w:r w:rsidR="00656633" w:rsidRPr="00B34059">
        <w:rPr>
          <w:rFonts w:ascii="Arial" w:hAnsi="Arial"/>
          <w:noProof w:val="0"/>
          <w:sz w:val="28"/>
          <w:szCs w:val="28"/>
          <w:rtl/>
        </w:rPr>
        <w:t>אי מתן זכות שימוע לעובד חייב להביא בהכרח להענקת פיצוי כספי</w:t>
      </w:r>
      <w:r w:rsidR="00656633" w:rsidRPr="00B34059">
        <w:rPr>
          <w:rFonts w:ascii="Arial" w:hAnsi="Arial" w:hint="cs"/>
          <w:noProof w:val="0"/>
          <w:sz w:val="28"/>
          <w:szCs w:val="28"/>
          <w:rtl/>
        </w:rPr>
        <w:t>, וכי הדבר נתון לשיקול דעת בית הדין בהתאם לנסיבות המקרה:</w:t>
      </w:r>
    </w:p>
    <w:p w:rsidR="00656633" w:rsidRPr="00B34059" w:rsidRDefault="00656633" w:rsidP="00656633">
      <w:pPr>
        <w:pStyle w:val="ab"/>
        <w:spacing w:line="360" w:lineRule="auto"/>
        <w:ind w:left="785"/>
        <w:jc w:val="both"/>
        <w:rPr>
          <w:rFonts w:ascii="Arial" w:hAnsi="Arial"/>
          <w:noProof w:val="0"/>
          <w:sz w:val="28"/>
          <w:szCs w:val="28"/>
        </w:rPr>
      </w:pPr>
    </w:p>
    <w:p w:rsidR="00656633" w:rsidRDefault="00656633" w:rsidP="00656633">
      <w:pPr>
        <w:pStyle w:val="ab"/>
        <w:ind w:left="1417" w:right="993"/>
        <w:jc w:val="both"/>
        <w:rPr>
          <w:rFonts w:ascii="Arial" w:hAnsi="Arial"/>
          <w:noProof w:val="0"/>
          <w:sz w:val="28"/>
          <w:szCs w:val="28"/>
          <w:rtl/>
        </w:rPr>
      </w:pPr>
      <w:r>
        <w:rPr>
          <w:rFonts w:ascii="Arial" w:hAnsi="Arial" w:hint="cs"/>
          <w:noProof w:val="0"/>
          <w:sz w:val="28"/>
          <w:szCs w:val="28"/>
          <w:rtl/>
        </w:rPr>
        <w:t>"</w:t>
      </w:r>
      <w:r w:rsidRPr="004F31D6">
        <w:rPr>
          <w:rFonts w:ascii="Arial" w:hAnsi="Arial"/>
          <w:noProof w:val="0"/>
          <w:sz w:val="28"/>
          <w:szCs w:val="28"/>
          <w:rtl/>
        </w:rPr>
        <w:t>סוג הסעד ושיעורו תלוי במידה רבה בנסיבות כל עניין, בטיבה של ההעסקה, בציפיותיו של העובד להתקשרות לאורך זמן, בצידוק מעשה הפיטורים, בהסדרים המיוחדים לכל מעסיק ובשיקולים אחרים כיוצאים באלה ובכל מקרה עניין זה נתון לשקול דעתה של הערכאה השיפוטית</w:t>
      </w:r>
      <w:r w:rsidRPr="004F31D6">
        <w:rPr>
          <w:rFonts w:ascii="Arial" w:hAnsi="Arial" w:hint="cs"/>
          <w:noProof w:val="0"/>
          <w:sz w:val="28"/>
          <w:szCs w:val="28"/>
          <w:rtl/>
        </w:rPr>
        <w:t>"</w:t>
      </w:r>
      <w:r>
        <w:rPr>
          <w:rFonts w:ascii="Arial" w:hAnsi="Arial" w:hint="cs"/>
          <w:noProof w:val="0"/>
          <w:sz w:val="28"/>
          <w:szCs w:val="28"/>
          <w:rtl/>
        </w:rPr>
        <w:t xml:space="preserve"> (ר' </w:t>
      </w:r>
      <w:r w:rsidRPr="00191351">
        <w:rPr>
          <w:rFonts w:ascii="Arial" w:hAnsi="Arial"/>
          <w:noProof w:val="0"/>
          <w:sz w:val="28"/>
          <w:szCs w:val="28"/>
          <w:rtl/>
        </w:rPr>
        <w:t>ע</w:t>
      </w:r>
      <w:r>
        <w:rPr>
          <w:rFonts w:ascii="Arial" w:hAnsi="Arial" w:hint="cs"/>
          <w:noProof w:val="0"/>
          <w:sz w:val="28"/>
          <w:szCs w:val="28"/>
          <w:rtl/>
        </w:rPr>
        <w:t>"</w:t>
      </w:r>
      <w:r w:rsidRPr="00191351">
        <w:rPr>
          <w:rFonts w:ascii="Arial" w:hAnsi="Arial"/>
          <w:noProof w:val="0"/>
          <w:sz w:val="28"/>
          <w:szCs w:val="28"/>
          <w:rtl/>
        </w:rPr>
        <w:t xml:space="preserve">ע (ארצי) 701/07 </w:t>
      </w:r>
      <w:r w:rsidRPr="00191351">
        <w:rPr>
          <w:rFonts w:ascii="Arial" w:hAnsi="Arial"/>
          <w:b/>
          <w:bCs/>
          <w:noProof w:val="0"/>
          <w:sz w:val="28"/>
          <w:szCs w:val="28"/>
          <w:rtl/>
        </w:rPr>
        <w:t>חברת החשמל לישראל בע"מ נ' שלומי תורג'מן</w:t>
      </w:r>
      <w:r>
        <w:rPr>
          <w:rFonts w:ascii="Arial" w:hAnsi="Arial" w:hint="cs"/>
          <w:noProof w:val="0"/>
          <w:sz w:val="28"/>
          <w:szCs w:val="28"/>
          <w:rtl/>
        </w:rPr>
        <w:t>, ניתן ביום 3.3.2009).</w:t>
      </w:r>
    </w:p>
    <w:p w:rsidR="00656633" w:rsidRDefault="00656633" w:rsidP="00656633">
      <w:pPr>
        <w:pStyle w:val="ab"/>
        <w:ind w:left="1417" w:right="993"/>
        <w:jc w:val="both"/>
        <w:rPr>
          <w:rFonts w:ascii="Arial" w:hAnsi="Arial"/>
          <w:noProof w:val="0"/>
          <w:sz w:val="28"/>
          <w:szCs w:val="28"/>
          <w:rtl/>
        </w:rPr>
      </w:pPr>
    </w:p>
    <w:p w:rsidR="00AC22C8" w:rsidRDefault="00AC22C8" w:rsidP="00AC22C8">
      <w:pPr>
        <w:pStyle w:val="ab"/>
        <w:spacing w:line="360" w:lineRule="auto"/>
        <w:ind w:left="360" w:right="142"/>
        <w:jc w:val="both"/>
        <w:rPr>
          <w:rFonts w:ascii="David" w:hAnsi="David"/>
          <w:color w:val="000000"/>
          <w:sz w:val="28"/>
          <w:szCs w:val="28"/>
        </w:rPr>
      </w:pPr>
    </w:p>
    <w:p w:rsidR="00AC22C8" w:rsidRDefault="00AC22C8" w:rsidP="00AC22C8">
      <w:pPr>
        <w:pStyle w:val="ab"/>
        <w:numPr>
          <w:ilvl w:val="0"/>
          <w:numId w:val="1"/>
        </w:numPr>
        <w:spacing w:line="360" w:lineRule="auto"/>
        <w:ind w:right="142"/>
        <w:jc w:val="both"/>
        <w:rPr>
          <w:rFonts w:ascii="David" w:hAnsi="David"/>
          <w:color w:val="000000"/>
          <w:sz w:val="28"/>
          <w:szCs w:val="28"/>
        </w:rPr>
      </w:pPr>
      <w:r>
        <w:rPr>
          <w:rFonts w:ascii="David" w:hAnsi="David" w:hint="cs"/>
          <w:color w:val="000000"/>
          <w:sz w:val="28"/>
          <w:szCs w:val="28"/>
          <w:rtl/>
        </w:rPr>
        <w:t>נוכח האמור, סברנו כי אין מקום לפסוק לתובעת פיצוי כלשהו ברכיב זה.</w:t>
      </w:r>
    </w:p>
    <w:p w:rsidR="00AC22C8" w:rsidRDefault="00AC22C8" w:rsidP="00AC22C8">
      <w:pPr>
        <w:pStyle w:val="ab"/>
        <w:spacing w:line="360" w:lineRule="auto"/>
        <w:ind w:left="360" w:right="142"/>
        <w:jc w:val="both"/>
        <w:rPr>
          <w:rFonts w:ascii="David" w:hAnsi="David"/>
          <w:color w:val="000000"/>
          <w:sz w:val="28"/>
          <w:szCs w:val="28"/>
          <w:rtl/>
        </w:rPr>
      </w:pPr>
    </w:p>
    <w:p w:rsidR="00AC22C8" w:rsidRPr="00C5790F" w:rsidRDefault="00C5790F" w:rsidP="00C5790F">
      <w:pPr>
        <w:spacing w:line="360" w:lineRule="auto"/>
        <w:ind w:right="142"/>
        <w:jc w:val="both"/>
        <w:rPr>
          <w:rFonts w:ascii="David" w:hAnsi="David"/>
          <w:color w:val="000000"/>
          <w:sz w:val="28"/>
          <w:szCs w:val="28"/>
        </w:rPr>
      </w:pPr>
      <w:r w:rsidRPr="00667A46">
        <w:rPr>
          <w:rFonts w:ascii="David" w:hAnsi="David" w:hint="cs"/>
          <w:b/>
          <w:bCs/>
          <w:color w:val="000000"/>
          <w:sz w:val="28"/>
          <w:szCs w:val="28"/>
          <w:u w:val="single"/>
          <w:rtl/>
        </w:rPr>
        <w:t>האם זכאית התובעת ל</w:t>
      </w:r>
      <w:r w:rsidR="00667A46" w:rsidRPr="00667A46">
        <w:rPr>
          <w:rFonts w:ascii="David" w:hAnsi="David" w:hint="cs"/>
          <w:b/>
          <w:bCs/>
          <w:color w:val="000000"/>
          <w:sz w:val="28"/>
          <w:szCs w:val="28"/>
          <w:u w:val="single"/>
          <w:rtl/>
        </w:rPr>
        <w:t>שכר עבודה עבור התקופה בה לא התייצבה לעבודה</w:t>
      </w:r>
      <w:r w:rsidR="00667A46">
        <w:rPr>
          <w:rFonts w:ascii="David" w:hAnsi="David" w:hint="cs"/>
          <w:color w:val="000000"/>
          <w:sz w:val="28"/>
          <w:szCs w:val="28"/>
          <w:rtl/>
        </w:rPr>
        <w:t>?</w:t>
      </w:r>
    </w:p>
    <w:p w:rsidR="00AC22C8" w:rsidRDefault="00AC22C8" w:rsidP="000F5716">
      <w:pPr>
        <w:pStyle w:val="ab"/>
        <w:numPr>
          <w:ilvl w:val="0"/>
          <w:numId w:val="1"/>
        </w:numPr>
        <w:spacing w:line="360" w:lineRule="auto"/>
        <w:ind w:right="142"/>
        <w:jc w:val="both"/>
        <w:rPr>
          <w:rFonts w:ascii="David" w:hAnsi="David"/>
          <w:color w:val="000000"/>
          <w:sz w:val="28"/>
          <w:szCs w:val="28"/>
        </w:rPr>
      </w:pPr>
      <w:r>
        <w:rPr>
          <w:rFonts w:ascii="David" w:hAnsi="David" w:hint="cs"/>
          <w:color w:val="000000"/>
          <w:sz w:val="28"/>
          <w:szCs w:val="28"/>
          <w:rtl/>
        </w:rPr>
        <w:t xml:space="preserve"> </w:t>
      </w:r>
      <w:r w:rsidR="00F267B4">
        <w:rPr>
          <w:rFonts w:ascii="David" w:hAnsi="David" w:hint="cs"/>
          <w:color w:val="000000"/>
          <w:sz w:val="28"/>
          <w:szCs w:val="28"/>
          <w:rtl/>
        </w:rPr>
        <w:t xml:space="preserve">התובעת עותרת לחייב את המועצה בתשלום </w:t>
      </w:r>
      <w:r w:rsidR="002B25DF">
        <w:rPr>
          <w:rFonts w:ascii="David" w:hAnsi="David" w:hint="cs"/>
          <w:color w:val="000000"/>
          <w:sz w:val="28"/>
          <w:szCs w:val="28"/>
          <w:rtl/>
        </w:rPr>
        <w:t xml:space="preserve">שכרה, החל ממועד ההחלטה בהליך הזמני (21.3.2021) ועד לקבלת פסק דין חלוט (ר' סעיפים 29-40 לסיכומי התובעת). הנתבעת לא התייחסה לדרישה זו בסיכומיה אולם ציינה כי שכרה של התובעת שולם עד למועד קבלת ההחלטה בהליך הזמני וכן </w:t>
      </w:r>
      <w:r w:rsidR="00BF1114">
        <w:rPr>
          <w:rFonts w:ascii="David" w:hAnsi="David" w:hint="cs"/>
          <w:color w:val="000000"/>
          <w:sz w:val="28"/>
          <w:szCs w:val="28"/>
          <w:rtl/>
        </w:rPr>
        <w:t xml:space="preserve">כי </w:t>
      </w:r>
      <w:r w:rsidR="002B25DF">
        <w:rPr>
          <w:rFonts w:ascii="David" w:hAnsi="David" w:hint="cs"/>
          <w:color w:val="000000"/>
          <w:sz w:val="28"/>
          <w:szCs w:val="28"/>
          <w:rtl/>
        </w:rPr>
        <w:t xml:space="preserve">שולמו </w:t>
      </w:r>
      <w:r w:rsidR="00BF1114">
        <w:rPr>
          <w:rFonts w:ascii="David" w:hAnsi="David" w:hint="cs"/>
          <w:color w:val="000000"/>
          <w:sz w:val="28"/>
          <w:szCs w:val="28"/>
          <w:rtl/>
        </w:rPr>
        <w:t xml:space="preserve">לתובעת </w:t>
      </w:r>
      <w:r w:rsidR="002B25DF">
        <w:rPr>
          <w:rFonts w:ascii="David" w:hAnsi="David" w:hint="cs"/>
          <w:color w:val="000000"/>
          <w:sz w:val="28"/>
          <w:szCs w:val="28"/>
          <w:rtl/>
        </w:rPr>
        <w:t>בחודשים שלאחר מכן דמי חופשה על פי בקשתה ודמי הבראה (ר' ס' 9 לסיכומי המועצה).</w:t>
      </w:r>
    </w:p>
    <w:p w:rsidR="00B71657" w:rsidRDefault="00B71657" w:rsidP="00B71657">
      <w:pPr>
        <w:pStyle w:val="ab"/>
        <w:spacing w:line="360" w:lineRule="auto"/>
        <w:ind w:left="360" w:right="142"/>
        <w:jc w:val="both"/>
        <w:rPr>
          <w:rFonts w:ascii="David" w:hAnsi="David"/>
          <w:color w:val="000000"/>
          <w:sz w:val="28"/>
          <w:szCs w:val="28"/>
          <w:rtl/>
        </w:rPr>
      </w:pPr>
    </w:p>
    <w:p w:rsidR="00C53497" w:rsidRDefault="00F505F0" w:rsidP="00C53497">
      <w:pPr>
        <w:pStyle w:val="ab"/>
        <w:numPr>
          <w:ilvl w:val="0"/>
          <w:numId w:val="1"/>
        </w:numPr>
        <w:spacing w:line="360" w:lineRule="auto"/>
        <w:ind w:right="142"/>
        <w:jc w:val="both"/>
        <w:rPr>
          <w:rFonts w:ascii="Arial" w:hAnsi="Arial"/>
          <w:noProof w:val="0"/>
          <w:sz w:val="28"/>
          <w:szCs w:val="28"/>
        </w:rPr>
      </w:pPr>
      <w:r w:rsidRPr="00C53497">
        <w:rPr>
          <w:rFonts w:ascii="David" w:hAnsi="David" w:hint="cs"/>
          <w:color w:val="000000"/>
          <w:sz w:val="28"/>
          <w:szCs w:val="28"/>
          <w:rtl/>
        </w:rPr>
        <w:t xml:space="preserve">על אף שקבענו לעיל כי התובעת אינה זכאית לפיצוי בגין פגיעה בפרטיות או בגין התנהלות חסר תום לב של המועצה, </w:t>
      </w:r>
      <w:r w:rsidR="00332C7E" w:rsidRPr="00C53497">
        <w:rPr>
          <w:rFonts w:ascii="David" w:hAnsi="David" w:hint="cs"/>
          <w:color w:val="000000"/>
          <w:sz w:val="28"/>
          <w:szCs w:val="28"/>
          <w:rtl/>
        </w:rPr>
        <w:t xml:space="preserve">אין </w:t>
      </w:r>
      <w:r w:rsidR="00C53497">
        <w:rPr>
          <w:rFonts w:ascii="David" w:hAnsi="David" w:hint="cs"/>
          <w:color w:val="000000"/>
          <w:sz w:val="28"/>
          <w:szCs w:val="28"/>
          <w:rtl/>
        </w:rPr>
        <w:t>בכך בהכרח כדי להעיד</w:t>
      </w:r>
      <w:r w:rsidR="00332C7E" w:rsidRPr="00C53497">
        <w:rPr>
          <w:rFonts w:ascii="David" w:hAnsi="David" w:hint="cs"/>
          <w:color w:val="000000"/>
          <w:sz w:val="28"/>
          <w:szCs w:val="28"/>
          <w:rtl/>
        </w:rPr>
        <w:t xml:space="preserve"> </w:t>
      </w:r>
      <w:r w:rsidR="00C53497">
        <w:rPr>
          <w:rFonts w:ascii="David" w:hAnsi="David" w:hint="cs"/>
          <w:color w:val="000000"/>
          <w:sz w:val="28"/>
          <w:szCs w:val="28"/>
          <w:rtl/>
        </w:rPr>
        <w:t>ש</w:t>
      </w:r>
      <w:r w:rsidR="00332C7E" w:rsidRPr="00C53497">
        <w:rPr>
          <w:rFonts w:ascii="David" w:hAnsi="David" w:hint="cs"/>
          <w:color w:val="000000"/>
          <w:sz w:val="28"/>
          <w:szCs w:val="28"/>
          <w:rtl/>
        </w:rPr>
        <w:t xml:space="preserve">לא נפל פגם בהחלטת </w:t>
      </w:r>
      <w:r w:rsidR="00332C7E" w:rsidRPr="00C53497">
        <w:rPr>
          <w:rFonts w:ascii="David" w:hAnsi="David" w:hint="cs"/>
          <w:color w:val="000000"/>
          <w:sz w:val="28"/>
          <w:szCs w:val="28"/>
          <w:rtl/>
        </w:rPr>
        <w:lastRenderedPageBreak/>
        <w:t xml:space="preserve">המועצה. בעניין זה, הצדדים מסכימים כי במועד קבלת ההחלטה, לא הייתה הוראה חוקית </w:t>
      </w:r>
      <w:r w:rsidR="002276D7">
        <w:rPr>
          <w:rFonts w:ascii="David" w:hAnsi="David" w:hint="cs"/>
          <w:color w:val="000000"/>
          <w:sz w:val="28"/>
          <w:szCs w:val="28"/>
          <w:rtl/>
        </w:rPr>
        <w:t xml:space="preserve">קונקרטית </w:t>
      </w:r>
      <w:r w:rsidR="00332C7E" w:rsidRPr="00C53497">
        <w:rPr>
          <w:rFonts w:ascii="David" w:hAnsi="David" w:hint="cs"/>
          <w:color w:val="000000"/>
          <w:sz w:val="28"/>
          <w:szCs w:val="28"/>
          <w:rtl/>
        </w:rPr>
        <w:t xml:space="preserve">שאפשרה למועצה לדרוש מעובד להציג אישור על התחסנות נגד נגיף הקורונה או הצגת תוצאת בדיקה שלילית בתדירות מסוימת. </w:t>
      </w:r>
    </w:p>
    <w:p w:rsidR="00C53497" w:rsidRPr="00C53497" w:rsidRDefault="00C53497" w:rsidP="00C53497">
      <w:pPr>
        <w:pStyle w:val="ab"/>
        <w:spacing w:line="360" w:lineRule="auto"/>
        <w:ind w:left="360" w:right="142"/>
        <w:jc w:val="both"/>
        <w:rPr>
          <w:rFonts w:ascii="Arial" w:hAnsi="Arial"/>
          <w:noProof w:val="0"/>
          <w:sz w:val="28"/>
          <w:szCs w:val="28"/>
        </w:rPr>
      </w:pPr>
    </w:p>
    <w:p w:rsidR="00E23288" w:rsidRPr="00D574DD" w:rsidRDefault="00332C7E" w:rsidP="00B07A82">
      <w:pPr>
        <w:pStyle w:val="ab"/>
        <w:numPr>
          <w:ilvl w:val="0"/>
          <w:numId w:val="1"/>
        </w:numPr>
        <w:spacing w:line="360" w:lineRule="auto"/>
        <w:ind w:right="142"/>
        <w:jc w:val="both"/>
        <w:rPr>
          <w:rFonts w:ascii="Arial" w:hAnsi="Arial"/>
          <w:noProof w:val="0"/>
          <w:sz w:val="28"/>
          <w:szCs w:val="28"/>
        </w:rPr>
      </w:pPr>
      <w:r w:rsidRPr="00C53497">
        <w:rPr>
          <w:rFonts w:ascii="David" w:hAnsi="David" w:hint="cs"/>
          <w:color w:val="000000"/>
          <w:sz w:val="28"/>
          <w:szCs w:val="28"/>
          <w:rtl/>
        </w:rPr>
        <w:t xml:space="preserve">אף במסגרת ההחלטה בהליך הזמני עמדנו על כך </w:t>
      </w:r>
      <w:r w:rsidR="00C53497" w:rsidRPr="00C53497">
        <w:rPr>
          <w:rFonts w:ascii="David" w:hAnsi="David" w:hint="cs"/>
          <w:color w:val="000000"/>
          <w:sz w:val="28"/>
          <w:szCs w:val="28"/>
          <w:rtl/>
        </w:rPr>
        <w:t xml:space="preserve">שהנכון </w:t>
      </w:r>
      <w:r w:rsidR="00C53497" w:rsidRPr="00C53497">
        <w:rPr>
          <w:rFonts w:ascii="David" w:hAnsi="David"/>
          <w:color w:val="000000"/>
          <w:sz w:val="28"/>
          <w:szCs w:val="28"/>
          <w:rtl/>
        </w:rPr>
        <w:t>והאופטימלי היה להסדיר את נושא ההגבלות על עובדים בדבר חקיקה מפורש – בין</w:t>
      </w:r>
      <w:r w:rsidR="00C53497" w:rsidRPr="00C53497">
        <w:rPr>
          <w:rFonts w:ascii="David" w:hAnsi="David" w:hint="cs"/>
          <w:color w:val="000000"/>
          <w:sz w:val="28"/>
          <w:szCs w:val="28"/>
          <w:rtl/>
        </w:rPr>
        <w:t xml:space="preserve"> </w:t>
      </w:r>
      <w:r w:rsidR="00C53497" w:rsidRPr="00C53497">
        <w:rPr>
          <w:rFonts w:ascii="David" w:hAnsi="David"/>
          <w:color w:val="000000"/>
          <w:sz w:val="28"/>
          <w:szCs w:val="28"/>
          <w:rtl/>
        </w:rPr>
        <w:t>אם בדרך של חקיקה ראשית, חקיקת משנה או באמצעות הגעה להסכמות בהסכם</w:t>
      </w:r>
      <w:r w:rsidR="00C53497" w:rsidRPr="00C53497">
        <w:rPr>
          <w:rFonts w:ascii="David" w:hAnsi="David" w:hint="cs"/>
          <w:color w:val="000000"/>
          <w:sz w:val="28"/>
          <w:szCs w:val="28"/>
          <w:rtl/>
        </w:rPr>
        <w:t xml:space="preserve"> </w:t>
      </w:r>
      <w:r w:rsidR="00C53497" w:rsidRPr="00C53497">
        <w:rPr>
          <w:rFonts w:ascii="David" w:hAnsi="David"/>
          <w:color w:val="000000"/>
          <w:sz w:val="28"/>
          <w:szCs w:val="28"/>
          <w:rtl/>
        </w:rPr>
        <w:t>קיבוצי</w:t>
      </w:r>
      <w:r w:rsidR="00C53497">
        <w:rPr>
          <w:rFonts w:ascii="David" w:hAnsi="David" w:hint="cs"/>
          <w:color w:val="000000"/>
          <w:sz w:val="28"/>
          <w:szCs w:val="28"/>
          <w:rtl/>
        </w:rPr>
        <w:t>, כפי שקבע בית הדין הארצי בפרשת קלנסווה</w:t>
      </w:r>
      <w:r w:rsidR="0054702F">
        <w:rPr>
          <w:rFonts w:ascii="David" w:hAnsi="David" w:hint="cs"/>
          <w:color w:val="000000"/>
          <w:sz w:val="28"/>
          <w:szCs w:val="28"/>
          <w:rtl/>
        </w:rPr>
        <w:t xml:space="preserve"> (ר' ס' </w:t>
      </w:r>
      <w:r w:rsidR="00B07A82">
        <w:rPr>
          <w:rFonts w:ascii="David" w:hAnsi="David" w:hint="cs"/>
          <w:color w:val="000000"/>
          <w:sz w:val="28"/>
          <w:szCs w:val="28"/>
          <w:rtl/>
        </w:rPr>
        <w:t>36 להחלטה בסעד הזמני)</w:t>
      </w:r>
      <w:r w:rsidR="00C53497">
        <w:rPr>
          <w:rFonts w:ascii="David" w:hAnsi="David" w:hint="cs"/>
          <w:color w:val="000000"/>
          <w:sz w:val="28"/>
          <w:szCs w:val="28"/>
          <w:rtl/>
        </w:rPr>
        <w:t xml:space="preserve">. בסופו של יום, ההכרעה בהליך הזמני התבססה בעיקר על מאזן הנוחות, אולם כעת אנו מצויים בהליך העיקרי, </w:t>
      </w:r>
      <w:r w:rsidR="00C53497" w:rsidRPr="00D574DD">
        <w:rPr>
          <w:rFonts w:ascii="David" w:hAnsi="David" w:hint="eastAsia"/>
          <w:color w:val="000000"/>
          <w:sz w:val="28"/>
          <w:szCs w:val="28"/>
          <w:rtl/>
        </w:rPr>
        <w:t>ו</w:t>
      </w:r>
      <w:r w:rsidR="00C53497" w:rsidRPr="00B72261">
        <w:rPr>
          <w:rFonts w:ascii="David" w:hAnsi="David" w:hint="eastAsia"/>
          <w:color w:val="000000"/>
          <w:sz w:val="28"/>
          <w:szCs w:val="28"/>
          <w:rtl/>
        </w:rPr>
        <w:t>לא</w:t>
      </w:r>
      <w:r w:rsidR="00C53497" w:rsidRPr="00B72261">
        <w:rPr>
          <w:rFonts w:ascii="David" w:hAnsi="David"/>
          <w:color w:val="000000"/>
          <w:sz w:val="28"/>
          <w:szCs w:val="28"/>
          <w:rtl/>
        </w:rPr>
        <w:t xml:space="preserve"> ניתן להתעלם מכך שבמועד קבלת ההחלטה לא היה מקור חוקי </w:t>
      </w:r>
      <w:r w:rsidR="003F160B" w:rsidRPr="00B72261">
        <w:rPr>
          <w:rFonts w:ascii="David" w:hAnsi="David" w:hint="eastAsia"/>
          <w:color w:val="000000"/>
          <w:sz w:val="28"/>
          <w:szCs w:val="28"/>
          <w:rtl/>
        </w:rPr>
        <w:t>ספציפי</w:t>
      </w:r>
      <w:r w:rsidR="003F160B" w:rsidRPr="00B72261">
        <w:rPr>
          <w:rFonts w:ascii="David" w:hAnsi="David"/>
          <w:color w:val="000000"/>
          <w:sz w:val="28"/>
          <w:szCs w:val="28"/>
          <w:rtl/>
        </w:rPr>
        <w:t xml:space="preserve"> </w:t>
      </w:r>
      <w:r w:rsidR="00C53497" w:rsidRPr="00B72261">
        <w:rPr>
          <w:rFonts w:ascii="David" w:hAnsi="David" w:hint="eastAsia"/>
          <w:color w:val="000000"/>
          <w:sz w:val="28"/>
          <w:szCs w:val="28"/>
          <w:rtl/>
        </w:rPr>
        <w:t>לדרישת</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המועצה</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בין</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אם</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במסגרת</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חוקת</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העבודה</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של</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עובדי</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הרשויות</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המקומיות</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תקנות</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או</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חקיקה</w:t>
      </w:r>
      <w:r w:rsidR="00C53497" w:rsidRPr="00B72261">
        <w:rPr>
          <w:rFonts w:ascii="David" w:hAnsi="David"/>
          <w:color w:val="000000"/>
          <w:sz w:val="28"/>
          <w:szCs w:val="28"/>
          <w:rtl/>
        </w:rPr>
        <w:t xml:space="preserve"> </w:t>
      </w:r>
      <w:r w:rsidR="00C53497" w:rsidRPr="00B72261">
        <w:rPr>
          <w:rFonts w:ascii="David" w:hAnsi="David" w:hint="eastAsia"/>
          <w:color w:val="000000"/>
          <w:sz w:val="28"/>
          <w:szCs w:val="28"/>
          <w:rtl/>
        </w:rPr>
        <w:t>ראשית</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לרבות</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החוקים</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והתקנות</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אשר</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הסדירו</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את</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נושא</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המאבק</w:t>
      </w:r>
      <w:r w:rsidR="0054702F" w:rsidRPr="00B72261">
        <w:rPr>
          <w:rFonts w:ascii="David" w:hAnsi="David"/>
          <w:color w:val="000000"/>
          <w:sz w:val="28"/>
          <w:szCs w:val="28"/>
          <w:rtl/>
        </w:rPr>
        <w:t xml:space="preserve"> </w:t>
      </w:r>
      <w:r w:rsidR="0054702F" w:rsidRPr="00B72261">
        <w:rPr>
          <w:rFonts w:ascii="David" w:hAnsi="David" w:hint="eastAsia"/>
          <w:color w:val="000000"/>
          <w:sz w:val="28"/>
          <w:szCs w:val="28"/>
          <w:rtl/>
        </w:rPr>
        <w:t>בקורונה</w:t>
      </w:r>
      <w:r w:rsidR="00B07A82" w:rsidRPr="00B72261">
        <w:rPr>
          <w:rFonts w:ascii="David" w:hAnsi="David"/>
          <w:color w:val="000000"/>
          <w:sz w:val="28"/>
          <w:szCs w:val="28"/>
          <w:rtl/>
        </w:rPr>
        <w:t xml:space="preserve"> (ר' ה"ש 1 לעיל)</w:t>
      </w:r>
      <w:r w:rsidR="00C53497" w:rsidRPr="00B72261">
        <w:rPr>
          <w:rFonts w:ascii="David" w:hAnsi="David"/>
          <w:color w:val="000000"/>
          <w:sz w:val="28"/>
          <w:szCs w:val="28"/>
          <w:rtl/>
        </w:rPr>
        <w:t>.</w:t>
      </w:r>
      <w:r w:rsidR="00BF1114" w:rsidRPr="00D574DD">
        <w:rPr>
          <w:rFonts w:ascii="Arial" w:hAnsi="Arial"/>
          <w:noProof w:val="0"/>
          <w:sz w:val="28"/>
          <w:szCs w:val="28"/>
          <w:rtl/>
        </w:rPr>
        <w:t xml:space="preserve"> </w:t>
      </w:r>
    </w:p>
    <w:p w:rsidR="00C53497" w:rsidRPr="00C53497" w:rsidRDefault="00C53497" w:rsidP="00C53497">
      <w:pPr>
        <w:pStyle w:val="ab"/>
        <w:spacing w:line="360" w:lineRule="auto"/>
        <w:ind w:left="360" w:right="142"/>
        <w:jc w:val="both"/>
        <w:rPr>
          <w:rFonts w:ascii="Arial" w:hAnsi="Arial"/>
          <w:noProof w:val="0"/>
          <w:sz w:val="28"/>
          <w:szCs w:val="28"/>
        </w:rPr>
      </w:pPr>
    </w:p>
    <w:p w:rsidR="00C53497" w:rsidRDefault="00C53497" w:rsidP="00DA0CA4">
      <w:pPr>
        <w:pStyle w:val="ab"/>
        <w:numPr>
          <w:ilvl w:val="0"/>
          <w:numId w:val="1"/>
        </w:numPr>
        <w:spacing w:line="360" w:lineRule="auto"/>
        <w:ind w:right="142"/>
        <w:jc w:val="both"/>
        <w:rPr>
          <w:rFonts w:ascii="Arial" w:hAnsi="Arial"/>
          <w:noProof w:val="0"/>
          <w:sz w:val="28"/>
          <w:szCs w:val="28"/>
        </w:rPr>
      </w:pPr>
      <w:r w:rsidRPr="00C53497">
        <w:rPr>
          <w:rFonts w:ascii="David" w:hAnsi="David" w:hint="cs"/>
          <w:color w:val="000000"/>
          <w:sz w:val="28"/>
          <w:szCs w:val="28"/>
          <w:rtl/>
        </w:rPr>
        <w:t xml:space="preserve">אשר לסעיף 146(8) לצו המועצות המקומיות, </w:t>
      </w:r>
      <w:r w:rsidRPr="00C53497">
        <w:rPr>
          <w:rFonts w:ascii="Arial" w:hAnsi="Arial" w:hint="cs"/>
          <w:noProof w:val="0"/>
          <w:sz w:val="28"/>
          <w:szCs w:val="28"/>
          <w:rtl/>
        </w:rPr>
        <w:t>תשי"א-1950, עליו נסמכה המועצה בהליך הזמני, אמנם הסעיף מסמיך את המועצה "...</w:t>
      </w:r>
      <w:r w:rsidRPr="00C53497">
        <w:rPr>
          <w:rFonts w:ascii="Arial" w:hAnsi="Arial"/>
          <w:noProof w:val="0"/>
          <w:sz w:val="28"/>
          <w:szCs w:val="28"/>
          <w:rtl/>
        </w:rPr>
        <w:t>לקבוע סדרים, להטיל איסורים והגבלות, לאחוז</w:t>
      </w:r>
      <w:r w:rsidRPr="00C53497">
        <w:rPr>
          <w:rFonts w:ascii="Arial" w:hAnsi="Arial" w:hint="cs"/>
          <w:noProof w:val="0"/>
          <w:sz w:val="28"/>
          <w:szCs w:val="28"/>
          <w:rtl/>
        </w:rPr>
        <w:t xml:space="preserve"> </w:t>
      </w:r>
      <w:r w:rsidRPr="00C53497">
        <w:rPr>
          <w:rFonts w:ascii="Arial" w:hAnsi="Arial"/>
          <w:noProof w:val="0"/>
          <w:sz w:val="28"/>
          <w:szCs w:val="28"/>
          <w:rtl/>
        </w:rPr>
        <w:t>באמצעים ולחייב תושבים, בעלים ומחזיקים שהם</w:t>
      </w:r>
      <w:r w:rsidRPr="00C53497">
        <w:rPr>
          <w:rFonts w:ascii="Arial" w:hAnsi="Arial" w:hint="cs"/>
          <w:noProof w:val="0"/>
          <w:sz w:val="28"/>
          <w:szCs w:val="28"/>
          <w:rtl/>
        </w:rPr>
        <w:t xml:space="preserve"> </w:t>
      </w:r>
      <w:r w:rsidRPr="00C53497">
        <w:rPr>
          <w:rFonts w:ascii="Arial" w:hAnsi="Arial"/>
          <w:noProof w:val="0"/>
          <w:sz w:val="28"/>
          <w:szCs w:val="28"/>
          <w:rtl/>
        </w:rPr>
        <w:t>יאחזו באמצעים - כדי להבטיח את בריאות הציבור, את</w:t>
      </w:r>
      <w:r w:rsidRPr="00C53497">
        <w:rPr>
          <w:rFonts w:ascii="Arial" w:hAnsi="Arial" w:hint="cs"/>
          <w:noProof w:val="0"/>
          <w:sz w:val="28"/>
          <w:szCs w:val="28"/>
          <w:rtl/>
        </w:rPr>
        <w:t xml:space="preserve"> </w:t>
      </w:r>
      <w:r w:rsidRPr="00C53497">
        <w:rPr>
          <w:rFonts w:ascii="Arial" w:hAnsi="Arial"/>
          <w:noProof w:val="0"/>
          <w:sz w:val="28"/>
          <w:szCs w:val="28"/>
          <w:rtl/>
        </w:rPr>
        <w:t>הסדר ואת הבטחון, למנוע הופעתם והתפשטותם של</w:t>
      </w:r>
      <w:r>
        <w:rPr>
          <w:rFonts w:ascii="Arial" w:hAnsi="Arial" w:hint="cs"/>
          <w:noProof w:val="0"/>
          <w:sz w:val="28"/>
          <w:szCs w:val="28"/>
          <w:rtl/>
        </w:rPr>
        <w:t xml:space="preserve"> </w:t>
      </w:r>
      <w:r w:rsidRPr="00C53497">
        <w:rPr>
          <w:rFonts w:ascii="Arial" w:hAnsi="Arial"/>
          <w:noProof w:val="0"/>
          <w:sz w:val="28"/>
          <w:szCs w:val="28"/>
          <w:rtl/>
        </w:rPr>
        <w:t>מחלות ונגעים</w:t>
      </w:r>
      <w:r>
        <w:rPr>
          <w:rFonts w:ascii="Arial" w:hAnsi="Arial" w:hint="cs"/>
          <w:noProof w:val="0"/>
          <w:sz w:val="28"/>
          <w:szCs w:val="28"/>
          <w:rtl/>
        </w:rPr>
        <w:t xml:space="preserve">...". עם זאת, בענייננו מדובר בהחלטה של המועצה בכובעה </w:t>
      </w:r>
      <w:r>
        <w:rPr>
          <w:rFonts w:ascii="Arial" w:hAnsi="Arial" w:hint="cs"/>
          <w:noProof w:val="0"/>
          <w:sz w:val="28"/>
          <w:szCs w:val="28"/>
          <w:u w:val="single"/>
          <w:rtl/>
        </w:rPr>
        <w:t>כמעסיק</w:t>
      </w:r>
      <w:r>
        <w:rPr>
          <w:rFonts w:ascii="Arial" w:hAnsi="Arial" w:hint="cs"/>
          <w:noProof w:val="0"/>
          <w:sz w:val="28"/>
          <w:szCs w:val="28"/>
          <w:rtl/>
        </w:rPr>
        <w:t xml:space="preserve"> ולא בכובעה </w:t>
      </w:r>
      <w:r w:rsidR="007B21BF">
        <w:rPr>
          <w:rFonts w:ascii="Arial" w:hAnsi="Arial" w:hint="cs"/>
          <w:noProof w:val="0"/>
          <w:sz w:val="28"/>
          <w:szCs w:val="28"/>
          <w:rtl/>
        </w:rPr>
        <w:t>כ</w:t>
      </w:r>
      <w:r>
        <w:rPr>
          <w:rFonts w:ascii="Arial" w:hAnsi="Arial" w:hint="cs"/>
          <w:noProof w:val="0"/>
          <w:sz w:val="28"/>
          <w:szCs w:val="28"/>
          <w:rtl/>
        </w:rPr>
        <w:t xml:space="preserve">מועצה מקומית, ולכן אין לומר כי הסעיף הנ"ל חל </w:t>
      </w:r>
      <w:r w:rsidR="00DA0CA4">
        <w:rPr>
          <w:rFonts w:ascii="Arial" w:hAnsi="Arial" w:hint="cs"/>
          <w:noProof w:val="0"/>
          <w:sz w:val="28"/>
          <w:szCs w:val="28"/>
          <w:rtl/>
        </w:rPr>
        <w:t>על הסיטואציה שבפנינו ומקנה למועצה סמכות לדרוש את המידע האמור מעובדיה</w:t>
      </w:r>
      <w:r>
        <w:rPr>
          <w:rFonts w:ascii="Arial" w:hAnsi="Arial" w:hint="cs"/>
          <w:noProof w:val="0"/>
          <w:sz w:val="28"/>
          <w:szCs w:val="28"/>
          <w:rtl/>
        </w:rPr>
        <w:t xml:space="preserve">, כאשר יש לתת את הדעת על כך שאף המחוקק ככל הנראה סבר כאמור, כשתיקן את תקנות מוסדות חינוך והוסיף </w:t>
      </w:r>
      <w:r>
        <w:rPr>
          <w:rFonts w:ascii="Arial" w:hAnsi="Arial" w:hint="cs"/>
          <w:noProof w:val="0"/>
          <w:sz w:val="28"/>
          <w:szCs w:val="28"/>
          <w:rtl/>
        </w:rPr>
        <w:lastRenderedPageBreak/>
        <w:t>חובה מפורשת החלה על עובדים, להציג תו ירוק כתנאי להתייצבות לעבודתם במוסד חינוכי.</w:t>
      </w:r>
    </w:p>
    <w:p w:rsidR="00B07A82" w:rsidRDefault="00775E4A" w:rsidP="00DA0CA4">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נוכח </w:t>
      </w:r>
      <w:r w:rsidR="00CC60F2">
        <w:rPr>
          <w:rFonts w:ascii="Arial" w:hAnsi="Arial" w:hint="cs"/>
          <w:noProof w:val="0"/>
          <w:sz w:val="28"/>
          <w:szCs w:val="28"/>
          <w:rtl/>
        </w:rPr>
        <w:t xml:space="preserve">האמור, סברנו כי </w:t>
      </w:r>
      <w:r w:rsidR="00B07A82">
        <w:rPr>
          <w:rFonts w:ascii="Arial" w:hAnsi="Arial" w:hint="cs"/>
          <w:noProof w:val="0"/>
          <w:sz w:val="28"/>
          <w:szCs w:val="28"/>
          <w:rtl/>
        </w:rPr>
        <w:t xml:space="preserve">אכן נפל פגם בהחלטת המועצה במועד בו התקבלה, עקב כך שזו התקבלה ללא מקור חוקי. עם זאת, אין בכך בהכרח כדי להוביל למסקנה כי ההחלטה בטלה מעיקרה. </w:t>
      </w:r>
      <w:r w:rsidR="00DA0CA4">
        <w:rPr>
          <w:rFonts w:ascii="Arial" w:hAnsi="Arial" w:hint="cs"/>
          <w:noProof w:val="0"/>
          <w:sz w:val="28"/>
          <w:szCs w:val="28"/>
          <w:rtl/>
        </w:rPr>
        <w:t>בהתאם ל</w:t>
      </w:r>
      <w:r w:rsidR="00CA2D69">
        <w:rPr>
          <w:rFonts w:ascii="Arial" w:hAnsi="Arial" w:hint="cs"/>
          <w:noProof w:val="0"/>
          <w:sz w:val="28"/>
          <w:szCs w:val="28"/>
          <w:rtl/>
        </w:rPr>
        <w:t>"</w:t>
      </w:r>
      <w:r w:rsidR="00DA0CA4" w:rsidRPr="00DA259E">
        <w:rPr>
          <w:rFonts w:ascii="Arial" w:hAnsi="Arial" w:hint="eastAsia"/>
          <w:b/>
          <w:bCs/>
          <w:noProof w:val="0"/>
          <w:sz w:val="28"/>
          <w:szCs w:val="28"/>
          <w:rtl/>
        </w:rPr>
        <w:t>דוקטרינת</w:t>
      </w:r>
      <w:r w:rsidR="00DA0CA4" w:rsidRPr="00DA259E">
        <w:rPr>
          <w:rFonts w:ascii="Arial" w:hAnsi="Arial"/>
          <w:b/>
          <w:bCs/>
          <w:noProof w:val="0"/>
          <w:sz w:val="28"/>
          <w:szCs w:val="28"/>
          <w:rtl/>
        </w:rPr>
        <w:t xml:space="preserve"> </w:t>
      </w:r>
      <w:r w:rsidR="00DA0CA4" w:rsidRPr="00DA259E">
        <w:rPr>
          <w:rFonts w:ascii="Arial" w:hAnsi="Arial" w:hint="eastAsia"/>
          <w:b/>
          <w:bCs/>
          <w:noProof w:val="0"/>
          <w:sz w:val="28"/>
          <w:szCs w:val="28"/>
          <w:rtl/>
        </w:rPr>
        <w:t>הבטלות</w:t>
      </w:r>
      <w:r w:rsidR="00DA0CA4" w:rsidRPr="00DA259E">
        <w:rPr>
          <w:rFonts w:ascii="Arial" w:hAnsi="Arial"/>
          <w:b/>
          <w:bCs/>
          <w:noProof w:val="0"/>
          <w:sz w:val="28"/>
          <w:szCs w:val="28"/>
          <w:rtl/>
        </w:rPr>
        <w:t xml:space="preserve"> </w:t>
      </w:r>
      <w:r w:rsidR="00DA0CA4" w:rsidRPr="00DA259E">
        <w:rPr>
          <w:rFonts w:ascii="Arial" w:hAnsi="Arial" w:hint="eastAsia"/>
          <w:b/>
          <w:bCs/>
          <w:noProof w:val="0"/>
          <w:sz w:val="28"/>
          <w:szCs w:val="28"/>
          <w:rtl/>
        </w:rPr>
        <w:t>היחסית</w:t>
      </w:r>
      <w:r w:rsidR="00CA2D69">
        <w:rPr>
          <w:rFonts w:ascii="Arial" w:hAnsi="Arial" w:hint="cs"/>
          <w:noProof w:val="0"/>
          <w:sz w:val="28"/>
          <w:szCs w:val="28"/>
          <w:rtl/>
        </w:rPr>
        <w:t>"</w:t>
      </w:r>
      <w:r w:rsidR="00DA0CA4">
        <w:rPr>
          <w:rFonts w:ascii="Arial" w:hAnsi="Arial" w:hint="cs"/>
          <w:noProof w:val="0"/>
          <w:sz w:val="28"/>
          <w:szCs w:val="28"/>
          <w:rtl/>
        </w:rPr>
        <w:t xml:space="preserve"> הנהוגה במשפטנו,</w:t>
      </w:r>
      <w:r w:rsidR="00DA0CA4">
        <w:rPr>
          <w:rFonts w:ascii="David" w:hAnsi="David"/>
          <w:color w:val="000000"/>
          <w:sz w:val="28"/>
          <w:szCs w:val="28"/>
        </w:rPr>
        <w:t> </w:t>
      </w:r>
      <w:r w:rsidR="00DA0CA4">
        <w:rPr>
          <w:rFonts w:ascii="David" w:hAnsi="David"/>
          <w:color w:val="000000"/>
          <w:sz w:val="28"/>
          <w:szCs w:val="28"/>
          <w:rtl/>
        </w:rPr>
        <w:t xml:space="preserve">לפיה </w:t>
      </w:r>
      <w:r w:rsidR="00DA0CA4">
        <w:rPr>
          <w:rFonts w:ascii="David" w:hAnsi="David" w:hint="cs"/>
          <w:color w:val="000000"/>
          <w:sz w:val="28"/>
          <w:szCs w:val="28"/>
          <w:rtl/>
        </w:rPr>
        <w:t>פגם ב</w:t>
      </w:r>
      <w:r w:rsidR="00DA0CA4">
        <w:rPr>
          <w:rFonts w:ascii="David" w:hAnsi="David"/>
          <w:color w:val="000000"/>
          <w:sz w:val="28"/>
          <w:szCs w:val="28"/>
          <w:rtl/>
        </w:rPr>
        <w:t>החלטה מינהלית</w:t>
      </w:r>
      <w:r w:rsidR="00D968CF">
        <w:rPr>
          <w:rFonts w:ascii="David" w:hAnsi="David" w:hint="cs"/>
          <w:color w:val="000000"/>
          <w:sz w:val="28"/>
          <w:szCs w:val="28"/>
          <w:rtl/>
        </w:rPr>
        <w:t>, לרבות פגם מסוג חוסר סמכות,</w:t>
      </w:r>
      <w:r w:rsidR="00DA0CA4">
        <w:rPr>
          <w:rFonts w:ascii="David" w:hAnsi="David"/>
          <w:color w:val="000000"/>
          <w:sz w:val="28"/>
          <w:szCs w:val="28"/>
          <w:rtl/>
        </w:rPr>
        <w:t xml:space="preserve"> אינ</w:t>
      </w:r>
      <w:r w:rsidR="00DA0CA4">
        <w:rPr>
          <w:rFonts w:ascii="David" w:hAnsi="David" w:hint="cs"/>
          <w:color w:val="000000"/>
          <w:sz w:val="28"/>
          <w:szCs w:val="28"/>
          <w:rtl/>
        </w:rPr>
        <w:t>ו</w:t>
      </w:r>
      <w:r w:rsidR="00DA0CA4">
        <w:rPr>
          <w:rFonts w:ascii="David" w:hAnsi="David"/>
          <w:color w:val="000000"/>
          <w:sz w:val="28"/>
          <w:szCs w:val="28"/>
          <w:rtl/>
        </w:rPr>
        <w:t xml:space="preserve"> מביא בהכרח לבטלות תוצאותיה</w:t>
      </w:r>
      <w:r w:rsidR="00DA0CA4">
        <w:rPr>
          <w:rFonts w:ascii="Arial" w:hAnsi="Arial" w:hint="cs"/>
          <w:noProof w:val="0"/>
          <w:sz w:val="28"/>
          <w:szCs w:val="28"/>
          <w:rtl/>
        </w:rPr>
        <w:t>. וכך קבע בעניין בית המשפט העליון:</w:t>
      </w:r>
    </w:p>
    <w:p w:rsidR="00DA0CA4" w:rsidRDefault="00DA0CA4" w:rsidP="00786FF6">
      <w:pPr>
        <w:pStyle w:val="ab"/>
        <w:spacing w:line="360" w:lineRule="auto"/>
        <w:ind w:left="360" w:right="142"/>
        <w:jc w:val="both"/>
        <w:rPr>
          <w:rFonts w:ascii="Arial" w:hAnsi="Arial"/>
          <w:noProof w:val="0"/>
          <w:sz w:val="28"/>
          <w:szCs w:val="28"/>
        </w:rPr>
      </w:pPr>
    </w:p>
    <w:p w:rsidR="00DA0CA4" w:rsidRPr="009916E0" w:rsidRDefault="00DA0CA4" w:rsidP="00DA0CA4">
      <w:pPr>
        <w:ind w:left="1134" w:right="1418"/>
        <w:jc w:val="both"/>
        <w:rPr>
          <w:rFonts w:ascii="Arial" w:hAnsi="Arial"/>
          <w:noProof w:val="0"/>
          <w:sz w:val="28"/>
          <w:szCs w:val="28"/>
          <w:rtl/>
        </w:rPr>
      </w:pPr>
      <w:r w:rsidRPr="001E1FD9">
        <w:rPr>
          <w:rFonts w:ascii="Arial" w:hAnsi="Arial"/>
          <w:noProof w:val="0"/>
          <w:sz w:val="28"/>
          <w:szCs w:val="28"/>
          <w:rtl/>
        </w:rPr>
        <w:t>"</w:t>
      </w:r>
      <w:r w:rsidRPr="009916E0">
        <w:rPr>
          <w:rFonts w:ascii="Arial" w:hAnsi="Arial"/>
          <w:noProof w:val="0"/>
          <w:sz w:val="28"/>
          <w:szCs w:val="28"/>
          <w:rtl/>
        </w:rPr>
        <w:t>כיום הפסיקה מבחינה בין הכלל המחייב רשות מינהלית לנהוג בדרך מסוימת, לבין התוצאה הנובעת מהפרת הכלל. התוצאה הנובעת מהפרת הכלל תלויה בנסיבות המקרה: מהות הכלל שהופר; הנזק שנגרם כתוצאה מהפרת הכלל והנזק שייגרם כתוצאה מביטול ההחלטה המינהלית; השאלה מי תוקף את ההחלטה המינהלית, באיזה מועד ובאיזו דרך; ועוד. זוהי, על רגל אחת, תורת הבטלות היחסית. תורה זאת מבקשת לשקלל את הגורמים הנוגעים לעניין, כדי להגיע לתוצאה שיש בה איזון ראוי של גורמים אלה. לעתים התוצאה היא שההחלטה המינהלית בטלה מעיקרה; לעתים ההחלטה תהא בטלה רק כלפי אדם מסוים, בהליכים מסוימים, ולא תהא בטלה כלפי אנשים אחרים; לעתים ההחלטה תהא ניתנת לביטול ממועד מסוים; לעתים היא תעמוד בתוקפה על-אף הפגם שנפל בה; ועוד, לפי נסיבות העניין..."</w:t>
      </w:r>
    </w:p>
    <w:p w:rsidR="00DA0CA4" w:rsidRPr="009916E0" w:rsidRDefault="00DA0CA4" w:rsidP="00DA0CA4">
      <w:pPr>
        <w:ind w:left="1134" w:right="1418"/>
        <w:jc w:val="both"/>
        <w:rPr>
          <w:rFonts w:ascii="Arial" w:hAnsi="Arial"/>
          <w:noProof w:val="0"/>
          <w:sz w:val="28"/>
          <w:szCs w:val="28"/>
          <w:rtl/>
        </w:rPr>
      </w:pPr>
    </w:p>
    <w:p w:rsidR="00DA0CA4" w:rsidRPr="00DA0CA4" w:rsidRDefault="00DA0CA4" w:rsidP="00DA0CA4">
      <w:pPr>
        <w:ind w:left="1134" w:right="1418"/>
        <w:jc w:val="both"/>
        <w:rPr>
          <w:rFonts w:ascii="Arial" w:hAnsi="Arial"/>
          <w:noProof w:val="0"/>
          <w:sz w:val="28"/>
          <w:szCs w:val="28"/>
          <w:rtl/>
        </w:rPr>
      </w:pPr>
      <w:r w:rsidRPr="009916E0">
        <w:rPr>
          <w:rFonts w:ascii="Arial" w:hAnsi="Arial"/>
          <w:noProof w:val="0"/>
          <w:sz w:val="28"/>
          <w:szCs w:val="28"/>
          <w:rtl/>
        </w:rPr>
        <w:t>(ר' בג"ץ 3081/95</w:t>
      </w:r>
      <w:r w:rsidRPr="009916E0">
        <w:rPr>
          <w:rFonts w:ascii="Arial" w:hAnsi="Arial"/>
          <w:b/>
          <w:bCs/>
          <w:noProof w:val="0"/>
          <w:sz w:val="28"/>
          <w:szCs w:val="28"/>
        </w:rPr>
        <w:t xml:space="preserve"> </w:t>
      </w:r>
      <w:r w:rsidRPr="009916E0">
        <w:rPr>
          <w:rFonts w:ascii="Arial" w:hAnsi="Arial"/>
          <w:b/>
          <w:bCs/>
          <w:noProof w:val="0"/>
          <w:sz w:val="28"/>
          <w:szCs w:val="28"/>
          <w:cs/>
        </w:rPr>
        <w:t>‎</w:t>
      </w:r>
      <w:r w:rsidRPr="009916E0">
        <w:rPr>
          <w:rFonts w:ascii="Arial" w:hAnsi="Arial"/>
          <w:b/>
          <w:bCs/>
          <w:noProof w:val="0"/>
          <w:sz w:val="28"/>
          <w:szCs w:val="28"/>
          <w:rtl/>
        </w:rPr>
        <w:t>ד"ר ג'ובראן רומיאו</w:t>
      </w:r>
      <w:r w:rsidRPr="009916E0">
        <w:rPr>
          <w:rFonts w:ascii="Arial" w:hAnsi="Arial"/>
          <w:b/>
          <w:bCs/>
          <w:noProof w:val="0"/>
          <w:sz w:val="28"/>
          <w:szCs w:val="28"/>
          <w:cs/>
        </w:rPr>
        <w:t>‎</w:t>
      </w:r>
      <w:r w:rsidRPr="009916E0">
        <w:rPr>
          <w:rFonts w:ascii="Arial" w:hAnsi="Arial"/>
          <w:b/>
          <w:bCs/>
          <w:noProof w:val="0"/>
          <w:sz w:val="28"/>
          <w:szCs w:val="28"/>
        </w:rPr>
        <w:t xml:space="preserve"> </w:t>
      </w:r>
      <w:r w:rsidRPr="009916E0">
        <w:rPr>
          <w:rFonts w:ascii="Arial" w:hAnsi="Arial"/>
          <w:b/>
          <w:bCs/>
          <w:noProof w:val="0"/>
          <w:sz w:val="28"/>
          <w:szCs w:val="28"/>
          <w:cs/>
        </w:rPr>
        <w:t>‎</w:t>
      </w:r>
      <w:r w:rsidRPr="009916E0">
        <w:rPr>
          <w:rFonts w:ascii="Arial" w:hAnsi="Arial"/>
          <w:b/>
          <w:bCs/>
          <w:noProof w:val="0"/>
          <w:sz w:val="28"/>
          <w:szCs w:val="28"/>
          <w:rtl/>
        </w:rPr>
        <w:t>נ' המועצה המדעית של ההסתדרות הרפואית בישראל</w:t>
      </w:r>
      <w:r w:rsidRPr="009916E0">
        <w:rPr>
          <w:rFonts w:ascii="Arial" w:hAnsi="Arial"/>
          <w:noProof w:val="0"/>
          <w:sz w:val="28"/>
          <w:szCs w:val="28"/>
          <w:rtl/>
        </w:rPr>
        <w:t>‏, פ''ד נ(2) 177)</w:t>
      </w:r>
    </w:p>
    <w:p w:rsidR="00DA0CA4" w:rsidRDefault="00DA0CA4" w:rsidP="00DA0CA4">
      <w:pPr>
        <w:ind w:left="1134" w:right="1418"/>
        <w:jc w:val="both"/>
        <w:rPr>
          <w:rFonts w:ascii="Arial" w:hAnsi="Arial"/>
          <w:noProof w:val="0"/>
          <w:sz w:val="28"/>
          <w:szCs w:val="28"/>
          <w:rtl/>
        </w:rPr>
      </w:pPr>
    </w:p>
    <w:p w:rsidR="00DA0CA4" w:rsidRDefault="00DA0CA4" w:rsidP="00DA0CA4">
      <w:pPr>
        <w:pStyle w:val="ab"/>
        <w:spacing w:line="360" w:lineRule="auto"/>
        <w:ind w:left="360" w:right="142"/>
        <w:jc w:val="both"/>
        <w:rPr>
          <w:rFonts w:ascii="Arial" w:hAnsi="Arial"/>
          <w:noProof w:val="0"/>
          <w:sz w:val="28"/>
          <w:szCs w:val="28"/>
        </w:rPr>
      </w:pPr>
    </w:p>
    <w:p w:rsidR="00D968CF" w:rsidRDefault="00DA0CA4" w:rsidP="00D968CF">
      <w:pPr>
        <w:pStyle w:val="ab"/>
        <w:numPr>
          <w:ilvl w:val="0"/>
          <w:numId w:val="1"/>
        </w:numPr>
        <w:spacing w:line="360" w:lineRule="auto"/>
        <w:ind w:right="142"/>
        <w:jc w:val="both"/>
        <w:rPr>
          <w:rFonts w:ascii="Arial" w:hAnsi="Arial"/>
          <w:noProof w:val="0"/>
          <w:sz w:val="28"/>
          <w:szCs w:val="28"/>
        </w:rPr>
      </w:pPr>
      <w:r w:rsidRPr="00DA0CA4">
        <w:rPr>
          <w:rFonts w:ascii="Arial" w:hAnsi="Arial" w:hint="cs"/>
          <w:noProof w:val="0"/>
          <w:sz w:val="28"/>
          <w:szCs w:val="28"/>
          <w:rtl/>
        </w:rPr>
        <w:t xml:space="preserve">אכן </w:t>
      </w:r>
      <w:r w:rsidR="00D968CF">
        <w:rPr>
          <w:rFonts w:ascii="Arial" w:hAnsi="Arial" w:hint="cs"/>
          <w:noProof w:val="0"/>
          <w:sz w:val="28"/>
          <w:szCs w:val="28"/>
          <w:rtl/>
        </w:rPr>
        <w:t>אין להקל ראש</w:t>
      </w:r>
      <w:r w:rsidRPr="00DA0CA4">
        <w:rPr>
          <w:rFonts w:ascii="Arial" w:hAnsi="Arial" w:hint="cs"/>
          <w:noProof w:val="0"/>
          <w:sz w:val="28"/>
          <w:szCs w:val="28"/>
          <w:rtl/>
        </w:rPr>
        <w:t xml:space="preserve"> בעוצמת הפגם שנפל בהחלטת המועצה, אשר כאמור, במועד בו התקבלה לא היה בנמצא מקור חוקי שאפשר למעסיק לדרוש מעובד להציג אישור על </w:t>
      </w:r>
      <w:r w:rsidRPr="00DA0CA4">
        <w:rPr>
          <w:rFonts w:ascii="Arial" w:hAnsi="Arial" w:hint="cs"/>
          <w:noProof w:val="0"/>
          <w:sz w:val="28"/>
          <w:szCs w:val="28"/>
          <w:rtl/>
        </w:rPr>
        <w:lastRenderedPageBreak/>
        <w:t xml:space="preserve">התחסנות כנגד נגיף הקורונה או תוצאות בדיקה </w:t>
      </w:r>
      <w:r w:rsidRPr="00CA2D69">
        <w:rPr>
          <w:rFonts w:ascii="Arial" w:hAnsi="Arial" w:hint="cs"/>
          <w:noProof w:val="0"/>
          <w:sz w:val="28"/>
          <w:szCs w:val="28"/>
          <w:rtl/>
        </w:rPr>
        <w:t>שלילית בתדירות מסוימת</w:t>
      </w:r>
      <w:r w:rsidR="00D968CF">
        <w:rPr>
          <w:rFonts w:ascii="Arial" w:hAnsi="Arial" w:hint="cs"/>
          <w:noProof w:val="0"/>
          <w:sz w:val="28"/>
          <w:szCs w:val="28"/>
          <w:rtl/>
        </w:rPr>
        <w:t>, על אף שהדבר עשוי היה לגלם פגיעה בזכויות מסוימות של העובד</w:t>
      </w:r>
      <w:r w:rsidRPr="00CA2D69">
        <w:rPr>
          <w:rFonts w:ascii="Arial" w:hAnsi="Arial" w:hint="cs"/>
          <w:noProof w:val="0"/>
          <w:sz w:val="28"/>
          <w:szCs w:val="28"/>
          <w:rtl/>
        </w:rPr>
        <w:t xml:space="preserve">. </w:t>
      </w:r>
      <w:r w:rsidR="00D968CF">
        <w:rPr>
          <w:rFonts w:ascii="Arial" w:hAnsi="Arial" w:hint="cs"/>
          <w:noProof w:val="0"/>
          <w:sz w:val="28"/>
          <w:szCs w:val="28"/>
          <w:rtl/>
        </w:rPr>
        <w:t>מכוח האמור, שקלנו האם לפסוק לתובעת פיצוי יחסי בדמות חלק משכר העבודה שנמנע ממנה עקב החלטת המועצה</w:t>
      </w:r>
      <w:r w:rsidR="00B10012">
        <w:rPr>
          <w:rFonts w:ascii="Arial" w:hAnsi="Arial" w:hint="cs"/>
          <w:noProof w:val="0"/>
          <w:sz w:val="28"/>
          <w:szCs w:val="28"/>
          <w:rtl/>
        </w:rPr>
        <w:t xml:space="preserve"> (תוך שימוש באפשרות בטלות</w:t>
      </w:r>
      <w:r w:rsidR="00B34059">
        <w:rPr>
          <w:rFonts w:ascii="Arial" w:hAnsi="Arial" w:hint="cs"/>
          <w:noProof w:val="0"/>
          <w:sz w:val="28"/>
          <w:szCs w:val="28"/>
          <w:rtl/>
        </w:rPr>
        <w:t xml:space="preserve"> ההחלטה</w:t>
      </w:r>
      <w:r w:rsidR="00B10012">
        <w:rPr>
          <w:rFonts w:ascii="Arial" w:hAnsi="Arial" w:hint="cs"/>
          <w:noProof w:val="0"/>
          <w:sz w:val="28"/>
          <w:szCs w:val="28"/>
          <w:rtl/>
        </w:rPr>
        <w:t xml:space="preserve"> ממועד מסוים)</w:t>
      </w:r>
      <w:r w:rsidR="00D968CF">
        <w:rPr>
          <w:rFonts w:ascii="Arial" w:hAnsi="Arial" w:hint="cs"/>
          <w:noProof w:val="0"/>
          <w:sz w:val="28"/>
          <w:szCs w:val="28"/>
          <w:rtl/>
        </w:rPr>
        <w:t xml:space="preserve">. אלא שבסופו של יום הגענו למסקנה כי אין מקום לעשות כן, ונסביר. </w:t>
      </w:r>
    </w:p>
    <w:p w:rsidR="00D968CF" w:rsidRDefault="00D968CF" w:rsidP="00D968CF">
      <w:pPr>
        <w:pStyle w:val="ab"/>
        <w:spacing w:line="360" w:lineRule="auto"/>
        <w:ind w:left="360" w:right="142"/>
        <w:jc w:val="both"/>
        <w:rPr>
          <w:rFonts w:ascii="Arial" w:hAnsi="Arial"/>
          <w:noProof w:val="0"/>
          <w:sz w:val="28"/>
          <w:szCs w:val="28"/>
        </w:rPr>
      </w:pPr>
    </w:p>
    <w:p w:rsidR="00D968CF" w:rsidRDefault="00D968CF" w:rsidP="00D968CF">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אל מול הפגם שנפל בהחלטת המועצה, </w:t>
      </w:r>
      <w:r w:rsidR="00DA0CA4" w:rsidRPr="00CA2D69">
        <w:rPr>
          <w:rFonts w:ascii="Arial" w:hAnsi="Arial" w:hint="cs"/>
          <w:noProof w:val="0"/>
          <w:sz w:val="28"/>
          <w:szCs w:val="28"/>
          <w:rtl/>
        </w:rPr>
        <w:t xml:space="preserve">יש לתת את הדעת </w:t>
      </w:r>
      <w:r>
        <w:rPr>
          <w:rFonts w:ascii="Arial" w:hAnsi="Arial" w:hint="cs"/>
          <w:noProof w:val="0"/>
          <w:sz w:val="28"/>
          <w:szCs w:val="28"/>
          <w:rtl/>
        </w:rPr>
        <w:t xml:space="preserve">בראש ובראשונה </w:t>
      </w:r>
      <w:r w:rsidR="00DA0CA4" w:rsidRPr="00CA2D69">
        <w:rPr>
          <w:rFonts w:ascii="Arial" w:hAnsi="Arial" w:hint="cs"/>
          <w:noProof w:val="0"/>
          <w:sz w:val="28"/>
          <w:szCs w:val="28"/>
          <w:rtl/>
        </w:rPr>
        <w:t xml:space="preserve">לנסיבות הייחודיות שהתעוררו עקב </w:t>
      </w:r>
      <w:r>
        <w:rPr>
          <w:rFonts w:ascii="Arial" w:hAnsi="Arial" w:hint="cs"/>
          <w:noProof w:val="0"/>
          <w:sz w:val="28"/>
          <w:szCs w:val="28"/>
          <w:rtl/>
        </w:rPr>
        <w:t>מגיפת הקורונה</w:t>
      </w:r>
      <w:r w:rsidR="00DA0CA4" w:rsidRPr="00CA2D69">
        <w:rPr>
          <w:rFonts w:ascii="Arial" w:hAnsi="Arial" w:hint="cs"/>
          <w:noProof w:val="0"/>
          <w:sz w:val="28"/>
          <w:szCs w:val="28"/>
          <w:rtl/>
        </w:rPr>
        <w:t xml:space="preserve">, אשר הלכה למעשה הובילו בכל תחומי החיים לנקיטה באמצעים קיצוניים לשם שמירה על בריאות האזרחים וערך החיים. </w:t>
      </w:r>
    </w:p>
    <w:p w:rsidR="00D968CF" w:rsidRDefault="00D968CF" w:rsidP="00D968CF">
      <w:pPr>
        <w:pStyle w:val="ab"/>
        <w:spacing w:line="360" w:lineRule="auto"/>
        <w:ind w:left="360" w:right="142"/>
        <w:jc w:val="both"/>
        <w:rPr>
          <w:rFonts w:ascii="Arial" w:hAnsi="Arial"/>
          <w:noProof w:val="0"/>
          <w:sz w:val="28"/>
          <w:szCs w:val="28"/>
        </w:rPr>
      </w:pPr>
    </w:p>
    <w:p w:rsidR="00D968CF" w:rsidRDefault="00D968CF" w:rsidP="00B10012">
      <w:pPr>
        <w:pStyle w:val="ab"/>
        <w:numPr>
          <w:ilvl w:val="0"/>
          <w:numId w:val="1"/>
        </w:numPr>
        <w:spacing w:line="360" w:lineRule="auto"/>
        <w:ind w:right="142"/>
        <w:jc w:val="both"/>
        <w:rPr>
          <w:rFonts w:ascii="Arial" w:hAnsi="Arial"/>
          <w:noProof w:val="0"/>
          <w:sz w:val="28"/>
          <w:szCs w:val="28"/>
        </w:rPr>
      </w:pPr>
      <w:r w:rsidRPr="00D968CF">
        <w:rPr>
          <w:rFonts w:ascii="Arial" w:hAnsi="Arial" w:hint="cs"/>
          <w:noProof w:val="0"/>
          <w:sz w:val="28"/>
          <w:szCs w:val="28"/>
          <w:rtl/>
        </w:rPr>
        <w:t xml:space="preserve">שנית, וזה העיקר </w:t>
      </w:r>
      <w:r w:rsidRPr="00D968CF">
        <w:rPr>
          <w:rFonts w:ascii="Arial" w:hAnsi="Arial"/>
          <w:noProof w:val="0"/>
          <w:sz w:val="28"/>
          <w:szCs w:val="28"/>
          <w:rtl/>
        </w:rPr>
        <w:t>–</w:t>
      </w:r>
      <w:r w:rsidRPr="00D968CF">
        <w:rPr>
          <w:rFonts w:ascii="Arial" w:hAnsi="Arial" w:hint="cs"/>
          <w:noProof w:val="0"/>
          <w:sz w:val="28"/>
          <w:szCs w:val="28"/>
          <w:rtl/>
        </w:rPr>
        <w:t xml:space="preserve"> ספק אם לתובעת נגרם נזק בעטיה של החלטת המועצה</w:t>
      </w:r>
      <w:r w:rsidR="001E1FD9">
        <w:rPr>
          <w:rFonts w:ascii="Arial" w:hAnsi="Arial" w:hint="cs"/>
          <w:noProof w:val="0"/>
          <w:sz w:val="28"/>
          <w:szCs w:val="28"/>
          <w:rtl/>
        </w:rPr>
        <w:t xml:space="preserve"> ובשל הפגם עליו הצבענו </w:t>
      </w:r>
      <w:r w:rsidR="001E1FD9">
        <w:rPr>
          <w:rFonts w:ascii="Arial" w:hAnsi="Arial"/>
          <w:noProof w:val="0"/>
          <w:sz w:val="28"/>
          <w:szCs w:val="28"/>
          <w:rtl/>
        </w:rPr>
        <w:t>–</w:t>
      </w:r>
      <w:r w:rsidR="001E1FD9">
        <w:rPr>
          <w:rFonts w:ascii="Arial" w:hAnsi="Arial" w:hint="cs"/>
          <w:noProof w:val="0"/>
          <w:sz w:val="28"/>
          <w:szCs w:val="28"/>
          <w:rtl/>
        </w:rPr>
        <w:t xml:space="preserve"> קרי היותה של ההחלטה נעדרת מקור נורמטיבי</w:t>
      </w:r>
      <w:r w:rsidRPr="00D968CF">
        <w:rPr>
          <w:rFonts w:ascii="Arial" w:hAnsi="Arial" w:hint="cs"/>
          <w:noProof w:val="0"/>
          <w:sz w:val="28"/>
          <w:szCs w:val="28"/>
          <w:rtl/>
        </w:rPr>
        <w:t xml:space="preserve">. כך, כפי שציינו לעיל בהרחבה, התובעת </w:t>
      </w:r>
      <w:r w:rsidRPr="00D968CF">
        <w:rPr>
          <w:rFonts w:ascii="David" w:hAnsi="David" w:hint="cs"/>
          <w:color w:val="000000"/>
          <w:sz w:val="28"/>
          <w:szCs w:val="28"/>
          <w:rtl/>
        </w:rPr>
        <w:t xml:space="preserve">העידה בפנינו באופן שאינו משתמע לשני פנים, כי גם לאחר התקנת </w:t>
      </w:r>
      <w:r w:rsidRPr="00D968CF">
        <w:rPr>
          <w:rFonts w:ascii="David" w:hAnsi="David" w:hint="eastAsia"/>
          <w:color w:val="000000"/>
          <w:sz w:val="28"/>
          <w:szCs w:val="28"/>
          <w:rtl/>
        </w:rPr>
        <w:t>תקנות</w:t>
      </w:r>
      <w:r w:rsidRPr="00D968CF">
        <w:rPr>
          <w:rFonts w:ascii="David" w:hAnsi="David"/>
          <w:color w:val="000000"/>
          <w:sz w:val="28"/>
          <w:szCs w:val="28"/>
          <w:rtl/>
        </w:rPr>
        <w:t xml:space="preserve"> מוסדות חינוך </w:t>
      </w:r>
      <w:r w:rsidR="00B10012">
        <w:rPr>
          <w:rFonts w:ascii="David" w:hAnsi="David" w:hint="cs"/>
          <w:color w:val="000000"/>
          <w:sz w:val="28"/>
          <w:szCs w:val="28"/>
          <w:rtl/>
        </w:rPr>
        <w:t>אין היא</w:t>
      </w:r>
      <w:r w:rsidRPr="00D968CF">
        <w:rPr>
          <w:rFonts w:ascii="David" w:hAnsi="David"/>
          <w:color w:val="000000"/>
          <w:sz w:val="28"/>
          <w:szCs w:val="28"/>
          <w:rtl/>
        </w:rPr>
        <w:t xml:space="preserve"> </w:t>
      </w:r>
      <w:r w:rsidRPr="00D968CF">
        <w:rPr>
          <w:rFonts w:ascii="David" w:hAnsi="David" w:hint="eastAsia"/>
          <w:color w:val="000000"/>
          <w:sz w:val="28"/>
          <w:szCs w:val="28"/>
          <w:rtl/>
        </w:rPr>
        <w:t>מעוניינת</w:t>
      </w:r>
      <w:r w:rsidRPr="00D968CF">
        <w:rPr>
          <w:rFonts w:ascii="David" w:hAnsi="David"/>
          <w:color w:val="000000"/>
          <w:sz w:val="28"/>
          <w:szCs w:val="28"/>
          <w:rtl/>
        </w:rPr>
        <w:t xml:space="preserve"> </w:t>
      </w:r>
      <w:r w:rsidRPr="00D968CF">
        <w:rPr>
          <w:rFonts w:ascii="David" w:hAnsi="David" w:hint="eastAsia"/>
          <w:color w:val="000000"/>
          <w:sz w:val="28"/>
          <w:szCs w:val="28"/>
          <w:rtl/>
        </w:rPr>
        <w:t>להוציא</w:t>
      </w:r>
      <w:r w:rsidRPr="00D968CF">
        <w:rPr>
          <w:rFonts w:ascii="David" w:hAnsi="David"/>
          <w:color w:val="000000"/>
          <w:sz w:val="28"/>
          <w:szCs w:val="28"/>
          <w:rtl/>
        </w:rPr>
        <w:t xml:space="preserve"> </w:t>
      </w:r>
      <w:r w:rsidRPr="00D968CF">
        <w:rPr>
          <w:rFonts w:ascii="David" w:hAnsi="David" w:hint="eastAsia"/>
          <w:color w:val="000000"/>
          <w:sz w:val="28"/>
          <w:szCs w:val="28"/>
          <w:rtl/>
        </w:rPr>
        <w:t>תו</w:t>
      </w:r>
      <w:r w:rsidRPr="00D968CF">
        <w:rPr>
          <w:rFonts w:ascii="David" w:hAnsi="David"/>
          <w:color w:val="000000"/>
          <w:sz w:val="28"/>
          <w:szCs w:val="28"/>
          <w:rtl/>
        </w:rPr>
        <w:t xml:space="preserve"> </w:t>
      </w:r>
      <w:r w:rsidRPr="00D968CF">
        <w:rPr>
          <w:rFonts w:ascii="David" w:hAnsi="David" w:hint="eastAsia"/>
          <w:color w:val="000000"/>
          <w:sz w:val="28"/>
          <w:szCs w:val="28"/>
          <w:rtl/>
        </w:rPr>
        <w:t>ירוק</w:t>
      </w:r>
      <w:r w:rsidRPr="00D968CF">
        <w:rPr>
          <w:rFonts w:ascii="David" w:hAnsi="David"/>
          <w:color w:val="000000"/>
          <w:sz w:val="28"/>
          <w:szCs w:val="28"/>
          <w:rtl/>
        </w:rPr>
        <w:t xml:space="preserve"> </w:t>
      </w:r>
      <w:r w:rsidRPr="00D968CF">
        <w:rPr>
          <w:rFonts w:ascii="David" w:hAnsi="David" w:hint="eastAsia"/>
          <w:color w:val="000000"/>
          <w:sz w:val="28"/>
          <w:szCs w:val="28"/>
          <w:rtl/>
        </w:rPr>
        <w:t>אף</w:t>
      </w:r>
      <w:r w:rsidRPr="00D968CF">
        <w:rPr>
          <w:rFonts w:ascii="David" w:hAnsi="David"/>
          <w:color w:val="000000"/>
          <w:sz w:val="28"/>
          <w:szCs w:val="28"/>
          <w:rtl/>
        </w:rPr>
        <w:t xml:space="preserve"> </w:t>
      </w:r>
      <w:r w:rsidRPr="00D968CF">
        <w:rPr>
          <w:rFonts w:ascii="David" w:hAnsi="David" w:hint="eastAsia"/>
          <w:color w:val="000000"/>
          <w:sz w:val="28"/>
          <w:szCs w:val="28"/>
          <w:rtl/>
        </w:rPr>
        <w:t>כי</w:t>
      </w:r>
      <w:r w:rsidRPr="00D968CF">
        <w:rPr>
          <w:rFonts w:ascii="David" w:hAnsi="David"/>
          <w:color w:val="000000"/>
          <w:sz w:val="28"/>
          <w:szCs w:val="28"/>
          <w:rtl/>
        </w:rPr>
        <w:t xml:space="preserve"> </w:t>
      </w:r>
      <w:r w:rsidRPr="00D968CF">
        <w:rPr>
          <w:rFonts w:ascii="David" w:hAnsi="David" w:hint="eastAsia"/>
          <w:color w:val="000000"/>
          <w:sz w:val="28"/>
          <w:szCs w:val="28"/>
          <w:rtl/>
        </w:rPr>
        <w:t>זה</w:t>
      </w:r>
      <w:r w:rsidRPr="00D968CF">
        <w:rPr>
          <w:rFonts w:ascii="David" w:hAnsi="David"/>
          <w:color w:val="000000"/>
          <w:sz w:val="28"/>
          <w:szCs w:val="28"/>
          <w:rtl/>
        </w:rPr>
        <w:t xml:space="preserve"> </w:t>
      </w:r>
      <w:r w:rsidRPr="00D968CF">
        <w:rPr>
          <w:rFonts w:ascii="David" w:hAnsi="David" w:hint="eastAsia"/>
          <w:color w:val="000000"/>
          <w:sz w:val="28"/>
          <w:szCs w:val="28"/>
          <w:rtl/>
        </w:rPr>
        <w:t>זמין</w:t>
      </w:r>
      <w:r w:rsidRPr="00D968CF">
        <w:rPr>
          <w:rFonts w:ascii="David" w:hAnsi="David"/>
          <w:color w:val="000000"/>
          <w:sz w:val="28"/>
          <w:szCs w:val="28"/>
          <w:rtl/>
        </w:rPr>
        <w:t xml:space="preserve"> </w:t>
      </w:r>
      <w:r w:rsidRPr="00D968CF">
        <w:rPr>
          <w:rFonts w:ascii="David" w:hAnsi="David" w:hint="eastAsia"/>
          <w:color w:val="000000"/>
          <w:sz w:val="28"/>
          <w:szCs w:val="28"/>
          <w:rtl/>
        </w:rPr>
        <w:t>לה</w:t>
      </w:r>
      <w:r w:rsidRPr="00D968CF">
        <w:rPr>
          <w:rFonts w:ascii="David" w:hAnsi="David"/>
          <w:color w:val="000000"/>
          <w:sz w:val="28"/>
          <w:szCs w:val="28"/>
          <w:rtl/>
        </w:rPr>
        <w:t xml:space="preserve"> </w:t>
      </w:r>
      <w:r w:rsidRPr="00D968CF">
        <w:rPr>
          <w:rFonts w:ascii="David" w:hAnsi="David" w:hint="eastAsia"/>
          <w:color w:val="000000"/>
          <w:sz w:val="28"/>
          <w:szCs w:val="28"/>
          <w:rtl/>
        </w:rPr>
        <w:t>לאחר</w:t>
      </w:r>
      <w:r w:rsidRPr="00D968CF">
        <w:rPr>
          <w:rFonts w:ascii="David" w:hAnsi="David"/>
          <w:color w:val="000000"/>
          <w:sz w:val="28"/>
          <w:szCs w:val="28"/>
          <w:rtl/>
        </w:rPr>
        <w:t xml:space="preserve"> </w:t>
      </w:r>
      <w:r w:rsidRPr="00D968CF">
        <w:rPr>
          <w:rFonts w:ascii="David" w:hAnsi="David" w:hint="eastAsia"/>
          <w:color w:val="000000"/>
          <w:sz w:val="28"/>
          <w:szCs w:val="28"/>
          <w:rtl/>
        </w:rPr>
        <w:t>שחלתה</w:t>
      </w:r>
      <w:r w:rsidRPr="00D968CF">
        <w:rPr>
          <w:rFonts w:ascii="David" w:hAnsi="David"/>
          <w:color w:val="000000"/>
          <w:sz w:val="28"/>
          <w:szCs w:val="28"/>
          <w:rtl/>
        </w:rPr>
        <w:t xml:space="preserve"> </w:t>
      </w:r>
      <w:r w:rsidRPr="00D968CF">
        <w:rPr>
          <w:rFonts w:ascii="David" w:hAnsi="David" w:hint="eastAsia"/>
          <w:color w:val="000000"/>
          <w:sz w:val="28"/>
          <w:szCs w:val="28"/>
          <w:rtl/>
        </w:rPr>
        <w:t>והחלימה</w:t>
      </w:r>
      <w:r w:rsidRPr="00D968CF">
        <w:rPr>
          <w:rFonts w:ascii="David" w:hAnsi="David"/>
          <w:color w:val="000000"/>
          <w:sz w:val="28"/>
          <w:szCs w:val="28"/>
          <w:rtl/>
        </w:rPr>
        <w:t xml:space="preserve"> וכי היא מבקשת למעשה מבית הדין "אור </w:t>
      </w:r>
      <w:r w:rsidRPr="00D968CF">
        <w:rPr>
          <w:rFonts w:ascii="David" w:hAnsi="David" w:hint="eastAsia"/>
          <w:color w:val="000000"/>
          <w:sz w:val="28"/>
          <w:szCs w:val="28"/>
          <w:rtl/>
        </w:rPr>
        <w:t>ירוק</w:t>
      </w:r>
      <w:r w:rsidRPr="00D968CF">
        <w:rPr>
          <w:rFonts w:ascii="David" w:hAnsi="David"/>
          <w:color w:val="000000"/>
          <w:sz w:val="28"/>
          <w:szCs w:val="28"/>
          <w:rtl/>
        </w:rPr>
        <w:t xml:space="preserve">" </w:t>
      </w:r>
      <w:r w:rsidRPr="00D968CF">
        <w:rPr>
          <w:rFonts w:ascii="David" w:hAnsi="David" w:hint="eastAsia"/>
          <w:color w:val="000000"/>
          <w:sz w:val="28"/>
          <w:szCs w:val="28"/>
          <w:rtl/>
        </w:rPr>
        <w:t>לפעול</w:t>
      </w:r>
      <w:r w:rsidRPr="00D968CF">
        <w:rPr>
          <w:rFonts w:ascii="David" w:hAnsi="David"/>
          <w:color w:val="000000"/>
          <w:sz w:val="28"/>
          <w:szCs w:val="28"/>
          <w:rtl/>
        </w:rPr>
        <w:t xml:space="preserve"> </w:t>
      </w:r>
      <w:r w:rsidRPr="00D968CF">
        <w:rPr>
          <w:rFonts w:ascii="David" w:hAnsi="David" w:hint="eastAsia"/>
          <w:color w:val="000000"/>
          <w:sz w:val="28"/>
          <w:szCs w:val="28"/>
          <w:rtl/>
        </w:rPr>
        <w:t>שלא</w:t>
      </w:r>
      <w:r w:rsidRPr="00D968CF">
        <w:rPr>
          <w:rFonts w:ascii="David" w:hAnsi="David"/>
          <w:color w:val="000000"/>
          <w:sz w:val="28"/>
          <w:szCs w:val="28"/>
          <w:rtl/>
        </w:rPr>
        <w:t xml:space="preserve"> </w:t>
      </w:r>
      <w:r w:rsidRPr="00D968CF">
        <w:rPr>
          <w:rFonts w:ascii="David" w:hAnsi="David" w:hint="eastAsia"/>
          <w:color w:val="000000"/>
          <w:sz w:val="28"/>
          <w:szCs w:val="28"/>
          <w:rtl/>
        </w:rPr>
        <w:t>על</w:t>
      </w:r>
      <w:r w:rsidRPr="00D968CF">
        <w:rPr>
          <w:rFonts w:ascii="David" w:hAnsi="David"/>
          <w:color w:val="000000"/>
          <w:sz w:val="28"/>
          <w:szCs w:val="28"/>
          <w:rtl/>
        </w:rPr>
        <w:t xml:space="preserve"> </w:t>
      </w:r>
      <w:r w:rsidRPr="00D968CF">
        <w:rPr>
          <w:rFonts w:ascii="David" w:hAnsi="David" w:hint="eastAsia"/>
          <w:color w:val="000000"/>
          <w:sz w:val="28"/>
          <w:szCs w:val="28"/>
          <w:rtl/>
        </w:rPr>
        <w:t>פי</w:t>
      </w:r>
      <w:r w:rsidRPr="00D968CF">
        <w:rPr>
          <w:rFonts w:ascii="David" w:hAnsi="David"/>
          <w:color w:val="000000"/>
          <w:sz w:val="28"/>
          <w:szCs w:val="28"/>
          <w:rtl/>
        </w:rPr>
        <w:t xml:space="preserve"> </w:t>
      </w:r>
      <w:r w:rsidRPr="00D968CF">
        <w:rPr>
          <w:rFonts w:ascii="David" w:hAnsi="David" w:hint="eastAsia"/>
          <w:color w:val="000000"/>
          <w:sz w:val="28"/>
          <w:szCs w:val="28"/>
          <w:rtl/>
        </w:rPr>
        <w:t>התקנות</w:t>
      </w:r>
      <w:r w:rsidRPr="00D968CF">
        <w:rPr>
          <w:rFonts w:ascii="David" w:hAnsi="David"/>
          <w:color w:val="000000"/>
          <w:sz w:val="28"/>
          <w:szCs w:val="28"/>
          <w:rtl/>
        </w:rPr>
        <w:t xml:space="preserve"> (ר' עמ' 26 לפרוטוקול הדיון מיום 31.10.2021, שורות 11-19).</w:t>
      </w:r>
      <w:r w:rsidRPr="00D968CF">
        <w:rPr>
          <w:rFonts w:ascii="Arial" w:hAnsi="Arial"/>
          <w:noProof w:val="0"/>
          <w:sz w:val="28"/>
          <w:szCs w:val="28"/>
          <w:rtl/>
        </w:rPr>
        <w:t xml:space="preserve"> בהמשך העידה התובעת כי "</w:t>
      </w:r>
      <w:r w:rsidRPr="00D968CF">
        <w:rPr>
          <w:rFonts w:ascii="Arial" w:hAnsi="Arial" w:hint="eastAsia"/>
          <w:b/>
          <w:bCs/>
          <w:noProof w:val="0"/>
          <w:sz w:val="28"/>
          <w:szCs w:val="28"/>
          <w:rtl/>
        </w:rPr>
        <w:t>לא</w:t>
      </w:r>
      <w:r w:rsidRPr="00D968CF">
        <w:rPr>
          <w:rFonts w:ascii="Arial" w:hAnsi="Arial"/>
          <w:b/>
          <w:bCs/>
          <w:noProof w:val="0"/>
          <w:sz w:val="28"/>
          <w:szCs w:val="28"/>
          <w:rtl/>
        </w:rPr>
        <w:t xml:space="preserve"> הוצאתי תו ירוק, אני נגדו. לא הייתי משתמשת בו </w:t>
      </w:r>
      <w:r w:rsidRPr="00D968CF">
        <w:rPr>
          <w:rFonts w:ascii="Arial" w:hAnsi="Arial" w:hint="eastAsia"/>
          <w:b/>
          <w:bCs/>
          <w:noProof w:val="0"/>
          <w:sz w:val="28"/>
          <w:szCs w:val="28"/>
          <w:rtl/>
        </w:rPr>
        <w:t>כי</w:t>
      </w:r>
      <w:r w:rsidRPr="00D968CF">
        <w:rPr>
          <w:rFonts w:ascii="Arial" w:hAnsi="Arial"/>
          <w:b/>
          <w:bCs/>
          <w:noProof w:val="0"/>
          <w:sz w:val="28"/>
          <w:szCs w:val="28"/>
          <w:rtl/>
        </w:rPr>
        <w:t xml:space="preserve"> </w:t>
      </w:r>
      <w:r w:rsidRPr="00D968CF">
        <w:rPr>
          <w:rFonts w:ascii="Arial" w:hAnsi="Arial" w:hint="eastAsia"/>
          <w:b/>
          <w:bCs/>
          <w:noProof w:val="0"/>
          <w:sz w:val="28"/>
          <w:szCs w:val="28"/>
          <w:rtl/>
        </w:rPr>
        <w:t>זו</w:t>
      </w:r>
      <w:r w:rsidRPr="00D968CF">
        <w:rPr>
          <w:rFonts w:ascii="Arial" w:hAnsi="Arial"/>
          <w:b/>
          <w:bCs/>
          <w:noProof w:val="0"/>
          <w:sz w:val="28"/>
          <w:szCs w:val="28"/>
          <w:rtl/>
        </w:rPr>
        <w:t xml:space="preserve"> </w:t>
      </w:r>
      <w:r w:rsidRPr="00D968CF">
        <w:rPr>
          <w:rFonts w:ascii="Arial" w:hAnsi="Arial" w:hint="eastAsia"/>
          <w:b/>
          <w:bCs/>
          <w:noProof w:val="0"/>
          <w:sz w:val="28"/>
          <w:szCs w:val="28"/>
          <w:rtl/>
        </w:rPr>
        <w:t>הפלייה</w:t>
      </w:r>
      <w:r w:rsidRPr="00D968CF">
        <w:rPr>
          <w:rFonts w:ascii="Arial" w:hAnsi="Arial"/>
          <w:noProof w:val="0"/>
          <w:sz w:val="28"/>
          <w:szCs w:val="28"/>
          <w:rtl/>
        </w:rPr>
        <w:t xml:space="preserve">" (ר' עמ' 29 לפרוטוקול הדיון מיום 31.10.2021, שורות 4-5). </w:t>
      </w:r>
      <w:r>
        <w:rPr>
          <w:rFonts w:ascii="Arial" w:hAnsi="Arial" w:hint="cs"/>
          <w:noProof w:val="0"/>
          <w:sz w:val="28"/>
          <w:szCs w:val="28"/>
          <w:rtl/>
        </w:rPr>
        <w:t>מדברים ברורים אלה של התובעת ניתן להסיק כי אף אם תקנות מוסדות חינוך היו עומדות בתוקפן עוד במועד קבלת החלטת המועצה, התובעת הייתה עומדת בסירובה לפעול על פיהן</w:t>
      </w:r>
      <w:r w:rsidR="00B10012">
        <w:rPr>
          <w:rFonts w:ascii="Arial" w:hAnsi="Arial" w:hint="cs"/>
          <w:noProof w:val="0"/>
          <w:sz w:val="28"/>
          <w:szCs w:val="28"/>
          <w:rtl/>
        </w:rPr>
        <w:t>.</w:t>
      </w:r>
      <w:r>
        <w:rPr>
          <w:rFonts w:ascii="Arial" w:hAnsi="Arial" w:hint="cs"/>
          <w:noProof w:val="0"/>
          <w:sz w:val="28"/>
          <w:szCs w:val="28"/>
          <w:rtl/>
        </w:rPr>
        <w:t xml:space="preserve"> משכך</w:t>
      </w:r>
      <w:r w:rsidR="00B10012">
        <w:rPr>
          <w:rFonts w:ascii="Arial" w:hAnsi="Arial" w:hint="cs"/>
          <w:noProof w:val="0"/>
          <w:sz w:val="28"/>
          <w:szCs w:val="28"/>
          <w:rtl/>
        </w:rPr>
        <w:t>,</w:t>
      </w:r>
      <w:r>
        <w:rPr>
          <w:rFonts w:ascii="Arial" w:hAnsi="Arial" w:hint="cs"/>
          <w:noProof w:val="0"/>
          <w:sz w:val="28"/>
          <w:szCs w:val="28"/>
          <w:rtl/>
        </w:rPr>
        <w:t xml:space="preserve"> למעשה</w:t>
      </w:r>
      <w:r w:rsidR="00B10012">
        <w:rPr>
          <w:rFonts w:ascii="Arial" w:hAnsi="Arial" w:hint="cs"/>
          <w:noProof w:val="0"/>
          <w:sz w:val="28"/>
          <w:szCs w:val="28"/>
          <w:rtl/>
        </w:rPr>
        <w:t>,</w:t>
      </w:r>
      <w:r>
        <w:rPr>
          <w:rFonts w:ascii="Arial" w:hAnsi="Arial" w:hint="cs"/>
          <w:noProof w:val="0"/>
          <w:sz w:val="28"/>
          <w:szCs w:val="28"/>
          <w:rtl/>
        </w:rPr>
        <w:t xml:space="preserve"> לא נגרם לה נזק מהחלטת המועצה</w:t>
      </w:r>
      <w:r w:rsidR="00B10012">
        <w:rPr>
          <w:rFonts w:ascii="Arial" w:hAnsi="Arial" w:hint="cs"/>
          <w:noProof w:val="0"/>
          <w:sz w:val="28"/>
          <w:szCs w:val="28"/>
          <w:rtl/>
        </w:rPr>
        <w:t xml:space="preserve"> וליתר דיוק מהפגם עליו הצבענו,</w:t>
      </w:r>
      <w:r>
        <w:rPr>
          <w:rFonts w:ascii="Arial" w:hAnsi="Arial" w:hint="cs"/>
          <w:noProof w:val="0"/>
          <w:sz w:val="28"/>
          <w:szCs w:val="28"/>
          <w:rtl/>
        </w:rPr>
        <w:t xml:space="preserve"> אלא מבחירתה שלה שלא לפעול בהתאם לדרישה המגולמת בה.</w:t>
      </w:r>
    </w:p>
    <w:p w:rsidR="00D968CF" w:rsidRPr="005E597D" w:rsidRDefault="00D968CF" w:rsidP="005E597D">
      <w:pPr>
        <w:spacing w:line="360" w:lineRule="auto"/>
        <w:ind w:right="142"/>
        <w:jc w:val="both"/>
        <w:rPr>
          <w:rFonts w:ascii="Arial" w:hAnsi="Arial"/>
          <w:noProof w:val="0"/>
          <w:sz w:val="28"/>
          <w:szCs w:val="28"/>
        </w:rPr>
      </w:pPr>
    </w:p>
    <w:p w:rsidR="00D968CF" w:rsidRPr="00D968CF" w:rsidRDefault="00B10012" w:rsidP="009916E0">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לקחנו בחשבון כאמור אף את </w:t>
      </w:r>
      <w:r w:rsidR="00DA0CA4" w:rsidRPr="00D968CF">
        <w:rPr>
          <w:rFonts w:ascii="Arial" w:hAnsi="Arial" w:hint="cs"/>
          <w:noProof w:val="0"/>
          <w:sz w:val="28"/>
          <w:szCs w:val="28"/>
          <w:rtl/>
        </w:rPr>
        <w:t xml:space="preserve"> </w:t>
      </w:r>
      <w:r>
        <w:rPr>
          <w:rFonts w:ascii="Arial" w:hAnsi="Arial" w:hint="cs"/>
          <w:noProof w:val="0"/>
          <w:sz w:val="28"/>
          <w:szCs w:val="28"/>
          <w:rtl/>
        </w:rPr>
        <w:t>מהות</w:t>
      </w:r>
      <w:r w:rsidR="00DA0CA4" w:rsidRPr="00D968CF">
        <w:rPr>
          <w:rFonts w:ascii="Arial" w:hAnsi="Arial" w:hint="cs"/>
          <w:noProof w:val="0"/>
          <w:sz w:val="28"/>
          <w:szCs w:val="28"/>
          <w:rtl/>
        </w:rPr>
        <w:t xml:space="preserve"> המידע שנדרש, לגביו קבענו כי קיים ספק האם הוא פוגע בפרטיות</w:t>
      </w:r>
      <w:r w:rsidR="00D968CF">
        <w:rPr>
          <w:rFonts w:ascii="Arial" w:hAnsi="Arial" w:hint="cs"/>
          <w:noProof w:val="0"/>
          <w:sz w:val="28"/>
          <w:szCs w:val="28"/>
          <w:rtl/>
        </w:rPr>
        <w:t>.</w:t>
      </w:r>
      <w:r w:rsidR="00DA0CA4" w:rsidRPr="00D968CF">
        <w:rPr>
          <w:rFonts w:ascii="Arial" w:hAnsi="Arial" w:hint="cs"/>
          <w:noProof w:val="0"/>
          <w:sz w:val="28"/>
          <w:szCs w:val="28"/>
          <w:rtl/>
        </w:rPr>
        <w:t xml:space="preserve"> </w:t>
      </w:r>
      <w:r w:rsidR="00D968CF" w:rsidRPr="00D968CF">
        <w:rPr>
          <w:rFonts w:ascii="Arial" w:hAnsi="Arial" w:hint="cs"/>
          <w:noProof w:val="0"/>
          <w:sz w:val="28"/>
          <w:szCs w:val="28"/>
          <w:rtl/>
        </w:rPr>
        <w:t xml:space="preserve">בעניין זה ניתן אף להפנות לדבריו של כב' השופט סולברג בבג"ץ מתי כספי שנכתבו בהקשר לפגיעה בערך השוויון, לפיהם </w:t>
      </w:r>
      <w:r w:rsidR="009916E0">
        <w:rPr>
          <w:rFonts w:ascii="Arial" w:hAnsi="Arial" w:hint="cs"/>
          <w:noProof w:val="0"/>
          <w:sz w:val="28"/>
          <w:szCs w:val="28"/>
          <w:rtl/>
        </w:rPr>
        <w:t xml:space="preserve">"הפגיעה החוקתית הנטענת </w:t>
      </w:r>
      <w:r w:rsidR="009916E0">
        <w:rPr>
          <w:rFonts w:ascii="Arial" w:hAnsi="Arial"/>
          <w:noProof w:val="0"/>
          <w:sz w:val="28"/>
          <w:szCs w:val="28"/>
          <w:rtl/>
        </w:rPr>
        <w:t>–</w:t>
      </w:r>
      <w:r w:rsidR="009916E0">
        <w:rPr>
          <w:rFonts w:ascii="Arial" w:hAnsi="Arial" w:hint="cs"/>
          <w:noProof w:val="0"/>
          <w:sz w:val="28"/>
          <w:szCs w:val="28"/>
          <w:rtl/>
        </w:rPr>
        <w:t xml:space="preserve"> אינה כה משמעותית" וכי </w:t>
      </w:r>
      <w:r w:rsidR="00D968CF" w:rsidRPr="00D968CF">
        <w:rPr>
          <w:rFonts w:ascii="Arial" w:hAnsi="Arial"/>
          <w:noProof w:val="0"/>
          <w:sz w:val="28"/>
          <w:szCs w:val="28"/>
          <w:rtl/>
        </w:rPr>
        <w:t xml:space="preserve">ההבחנה בין מחוסנים ומחלימים לבין מי שאינם כאלה אינה </w:t>
      </w:r>
      <w:r w:rsidR="00D968CF" w:rsidRPr="00D968CF">
        <w:rPr>
          <w:rFonts w:ascii="Arial" w:hAnsi="Arial" w:hint="cs"/>
          <w:noProof w:val="0"/>
          <w:sz w:val="28"/>
          <w:szCs w:val="28"/>
          <w:rtl/>
        </w:rPr>
        <w:t>פוגעת בעיקרון השוויון מאחר שלא מדובר ב"</w:t>
      </w:r>
      <w:r w:rsidR="00D968CF" w:rsidRPr="00D968CF">
        <w:rPr>
          <w:rFonts w:ascii="Arial" w:hAnsi="Arial"/>
          <w:noProof w:val="0"/>
          <w:sz w:val="28"/>
          <w:szCs w:val="28"/>
          <w:rtl/>
        </w:rPr>
        <w:t>הבחנה מכוננת-זהות, המודדת את האדם לפי השתייכותו לקבוצה זו או אחרת</w:t>
      </w:r>
      <w:r w:rsidR="00D968CF" w:rsidRPr="00D968CF">
        <w:rPr>
          <w:rFonts w:ascii="Arial" w:hAnsi="Arial" w:hint="cs"/>
          <w:noProof w:val="0"/>
          <w:sz w:val="28"/>
          <w:szCs w:val="28"/>
          <w:rtl/>
        </w:rPr>
        <w:t>"</w:t>
      </w:r>
      <w:r w:rsidR="009916E0">
        <w:rPr>
          <w:rFonts w:ascii="Arial" w:hAnsi="Arial" w:hint="cs"/>
          <w:noProof w:val="0"/>
          <w:sz w:val="28"/>
          <w:szCs w:val="28"/>
          <w:rtl/>
        </w:rPr>
        <w:t>. בהתאם, לא נדרש בית המשפט לבחינת חוקתיות התקנות בהתאם למבחני פסקת ההגבלה, הנידונים רק כל אימת שהמסקנה היא כי אקט שלטוני כלשהו פוגע בזכות חוקתית (ר' פסקה 12 לפסק הדין).</w:t>
      </w:r>
      <w:r>
        <w:rPr>
          <w:rFonts w:ascii="Arial" w:hAnsi="Arial" w:hint="cs"/>
          <w:noProof w:val="0"/>
          <w:sz w:val="28"/>
          <w:szCs w:val="28"/>
          <w:rtl/>
        </w:rPr>
        <w:t xml:space="preserve"> </w:t>
      </w:r>
    </w:p>
    <w:p w:rsidR="00D968CF" w:rsidRDefault="00D968CF" w:rsidP="00D968CF">
      <w:pPr>
        <w:pStyle w:val="ab"/>
        <w:spacing w:line="360" w:lineRule="auto"/>
        <w:ind w:left="360" w:right="142"/>
        <w:jc w:val="both"/>
        <w:rPr>
          <w:rFonts w:ascii="Arial" w:hAnsi="Arial"/>
          <w:noProof w:val="0"/>
          <w:sz w:val="28"/>
          <w:szCs w:val="28"/>
        </w:rPr>
      </w:pPr>
    </w:p>
    <w:p w:rsidR="00786FF6" w:rsidRDefault="00D968CF" w:rsidP="00D968CF">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כן יש להתחשב ב</w:t>
      </w:r>
      <w:r w:rsidR="00DA0CA4" w:rsidRPr="00DA0CA4">
        <w:rPr>
          <w:rFonts w:ascii="Arial" w:hAnsi="Arial"/>
          <w:noProof w:val="0"/>
          <w:sz w:val="28"/>
          <w:szCs w:val="28"/>
          <w:rtl/>
        </w:rPr>
        <w:t xml:space="preserve">קביעותנו לעיל אשר לתום ליבה של המועצה ומנגד לחוסר תום לבה המסוים של התובעת. </w:t>
      </w:r>
      <w:r w:rsidR="00DA0CA4" w:rsidRPr="00DA0CA4">
        <w:rPr>
          <w:rFonts w:ascii="Arial" w:hAnsi="Arial" w:hint="eastAsia"/>
          <w:noProof w:val="0"/>
          <w:sz w:val="28"/>
          <w:szCs w:val="28"/>
          <w:rtl/>
        </w:rPr>
        <w:t>עוד</w:t>
      </w:r>
      <w:r w:rsidR="00DA0CA4" w:rsidRPr="00DA0CA4">
        <w:rPr>
          <w:rFonts w:ascii="Arial" w:hAnsi="Arial"/>
          <w:noProof w:val="0"/>
          <w:sz w:val="28"/>
          <w:szCs w:val="28"/>
          <w:rtl/>
        </w:rPr>
        <w:t xml:space="preserve"> </w:t>
      </w:r>
      <w:r w:rsidR="00DA0CA4" w:rsidRPr="00DA0CA4">
        <w:rPr>
          <w:rFonts w:ascii="Arial" w:hAnsi="Arial" w:hint="eastAsia"/>
          <w:noProof w:val="0"/>
          <w:sz w:val="28"/>
          <w:szCs w:val="28"/>
          <w:rtl/>
        </w:rPr>
        <w:t>יש</w:t>
      </w:r>
      <w:r w:rsidR="00DA0CA4" w:rsidRPr="00DA0CA4">
        <w:rPr>
          <w:rFonts w:ascii="Arial" w:hAnsi="Arial"/>
          <w:noProof w:val="0"/>
          <w:sz w:val="28"/>
          <w:szCs w:val="28"/>
          <w:rtl/>
        </w:rPr>
        <w:t xml:space="preserve"> להתחשב בכך שבסופו של יום המחוקק </w:t>
      </w:r>
      <w:r w:rsidR="00DA259E">
        <w:rPr>
          <w:rFonts w:ascii="Arial" w:hAnsi="Arial" w:hint="cs"/>
          <w:noProof w:val="0"/>
          <w:sz w:val="28"/>
          <w:szCs w:val="28"/>
          <w:rtl/>
        </w:rPr>
        <w:t xml:space="preserve">'החרה החזיק אחריו' </w:t>
      </w:r>
      <w:r w:rsidR="00DA0CA4" w:rsidRPr="00DA0CA4">
        <w:rPr>
          <w:rFonts w:ascii="Arial" w:hAnsi="Arial" w:hint="eastAsia"/>
          <w:noProof w:val="0"/>
          <w:sz w:val="28"/>
          <w:szCs w:val="28"/>
          <w:rtl/>
        </w:rPr>
        <w:t>ועיגן</w:t>
      </w:r>
      <w:r w:rsidR="00DA0CA4" w:rsidRPr="00DA0CA4">
        <w:rPr>
          <w:rFonts w:ascii="Arial" w:hAnsi="Arial"/>
          <w:noProof w:val="0"/>
          <w:sz w:val="28"/>
          <w:szCs w:val="28"/>
          <w:rtl/>
        </w:rPr>
        <w:t xml:space="preserve"> בחקיקה את האיסור על עובדי מוסדות חינוך להתייצב לעבודה ללא הצגת מסמך המעיד על התחסנות/בדיקה שלילית לנגיף. </w:t>
      </w:r>
    </w:p>
    <w:p w:rsidR="00786FF6" w:rsidRDefault="00786FF6" w:rsidP="00042766">
      <w:pPr>
        <w:pStyle w:val="ab"/>
        <w:spacing w:line="360" w:lineRule="auto"/>
        <w:ind w:left="360" w:right="142"/>
        <w:jc w:val="both"/>
        <w:rPr>
          <w:rFonts w:ascii="Arial" w:hAnsi="Arial"/>
          <w:noProof w:val="0"/>
          <w:sz w:val="28"/>
          <w:szCs w:val="28"/>
        </w:rPr>
      </w:pPr>
    </w:p>
    <w:p w:rsidR="00042766" w:rsidRDefault="00DA0CA4" w:rsidP="00D968CF">
      <w:pPr>
        <w:pStyle w:val="ab"/>
        <w:numPr>
          <w:ilvl w:val="0"/>
          <w:numId w:val="1"/>
        </w:numPr>
        <w:spacing w:line="360" w:lineRule="auto"/>
        <w:ind w:right="142"/>
        <w:jc w:val="both"/>
        <w:rPr>
          <w:rFonts w:ascii="Arial" w:hAnsi="Arial"/>
          <w:noProof w:val="0"/>
          <w:sz w:val="28"/>
          <w:szCs w:val="28"/>
        </w:rPr>
      </w:pPr>
      <w:r w:rsidRPr="00DA0CA4">
        <w:rPr>
          <w:rFonts w:ascii="Arial" w:hAnsi="Arial" w:hint="eastAsia"/>
          <w:noProof w:val="0"/>
          <w:sz w:val="28"/>
          <w:szCs w:val="28"/>
          <w:rtl/>
        </w:rPr>
        <w:t>באיזון</w:t>
      </w:r>
      <w:r w:rsidRPr="00DA0CA4">
        <w:rPr>
          <w:rFonts w:ascii="Arial" w:hAnsi="Arial"/>
          <w:noProof w:val="0"/>
          <w:sz w:val="28"/>
          <w:szCs w:val="28"/>
          <w:rtl/>
        </w:rPr>
        <w:t xml:space="preserve"> שיקולים אלה, סברנו כי אין </w:t>
      </w:r>
      <w:r w:rsidR="00CC60F2" w:rsidRPr="00DA0CA4">
        <w:rPr>
          <w:rFonts w:ascii="Arial" w:hAnsi="Arial"/>
          <w:noProof w:val="0"/>
          <w:sz w:val="28"/>
          <w:szCs w:val="28"/>
          <w:rtl/>
        </w:rPr>
        <w:t xml:space="preserve">מקום </w:t>
      </w:r>
      <w:r w:rsidR="00775E4A" w:rsidRPr="00DA0CA4">
        <w:rPr>
          <w:rFonts w:ascii="Arial" w:hAnsi="Arial" w:hint="eastAsia"/>
          <w:noProof w:val="0"/>
          <w:sz w:val="28"/>
          <w:szCs w:val="28"/>
          <w:rtl/>
        </w:rPr>
        <w:t>ל</w:t>
      </w:r>
      <w:r w:rsidR="00D968CF">
        <w:rPr>
          <w:rFonts w:ascii="Arial" w:hAnsi="Arial" w:hint="cs"/>
          <w:noProof w:val="0"/>
          <w:sz w:val="28"/>
          <w:szCs w:val="28"/>
          <w:rtl/>
        </w:rPr>
        <w:t>הורות על ביטול החלטת המועצה</w:t>
      </w:r>
      <w:r w:rsidR="00A82E74">
        <w:rPr>
          <w:rFonts w:ascii="Arial" w:hAnsi="Arial" w:hint="cs"/>
          <w:noProof w:val="0"/>
          <w:sz w:val="28"/>
          <w:szCs w:val="28"/>
          <w:rtl/>
        </w:rPr>
        <w:t xml:space="preserve"> במועד בו ניתנה</w:t>
      </w:r>
      <w:r w:rsidR="00D968CF">
        <w:rPr>
          <w:rFonts w:ascii="Arial" w:hAnsi="Arial" w:hint="cs"/>
          <w:noProof w:val="0"/>
          <w:sz w:val="28"/>
          <w:szCs w:val="28"/>
          <w:rtl/>
        </w:rPr>
        <w:t xml:space="preserve">, </w:t>
      </w:r>
      <w:r w:rsidR="00042766">
        <w:rPr>
          <w:rFonts w:ascii="Arial" w:hAnsi="Arial" w:hint="cs"/>
          <w:noProof w:val="0"/>
          <w:sz w:val="28"/>
          <w:szCs w:val="28"/>
          <w:rtl/>
        </w:rPr>
        <w:t>אלא יש ליתן לה תוקף על אף</w:t>
      </w:r>
      <w:r w:rsidR="0015462E">
        <w:rPr>
          <w:rFonts w:ascii="Arial" w:hAnsi="Arial" w:hint="cs"/>
          <w:noProof w:val="0"/>
          <w:sz w:val="28"/>
          <w:szCs w:val="28"/>
          <w:rtl/>
        </w:rPr>
        <w:t xml:space="preserve"> </w:t>
      </w:r>
      <w:r w:rsidR="00042766">
        <w:rPr>
          <w:rFonts w:ascii="Arial" w:hAnsi="Arial" w:hint="cs"/>
          <w:noProof w:val="0"/>
          <w:sz w:val="28"/>
          <w:szCs w:val="28"/>
          <w:rtl/>
        </w:rPr>
        <w:t xml:space="preserve">הפגם שנפל בה. </w:t>
      </w:r>
      <w:r w:rsidR="00D968CF">
        <w:rPr>
          <w:rFonts w:ascii="Arial" w:hAnsi="Arial" w:hint="cs"/>
          <w:noProof w:val="0"/>
          <w:sz w:val="28"/>
          <w:szCs w:val="28"/>
          <w:rtl/>
        </w:rPr>
        <w:t xml:space="preserve">כפועל יוצא, אנו דוחים את תביעתה של התובעת </w:t>
      </w:r>
      <w:r w:rsidR="00C3262B">
        <w:rPr>
          <w:rFonts w:ascii="Arial" w:hAnsi="Arial" w:hint="cs"/>
          <w:noProof w:val="0"/>
          <w:sz w:val="28"/>
          <w:szCs w:val="28"/>
          <w:rtl/>
        </w:rPr>
        <w:t>לתשלום השכר שנמנע ממנה בתקופת היעדרותה מן העבודה.</w:t>
      </w:r>
    </w:p>
    <w:p w:rsidR="00DA0CA4" w:rsidRDefault="00DA0CA4" w:rsidP="00234A88">
      <w:pPr>
        <w:pStyle w:val="ab"/>
        <w:spacing w:line="360" w:lineRule="auto"/>
        <w:ind w:left="360" w:right="142"/>
        <w:jc w:val="both"/>
        <w:rPr>
          <w:rFonts w:ascii="Arial" w:hAnsi="Arial"/>
          <w:noProof w:val="0"/>
          <w:sz w:val="28"/>
          <w:szCs w:val="28"/>
          <w:rtl/>
        </w:rPr>
      </w:pPr>
    </w:p>
    <w:p w:rsidR="00DA0CA4" w:rsidRPr="00234A88" w:rsidRDefault="00DA0CA4" w:rsidP="00CA2D69">
      <w:pPr>
        <w:pStyle w:val="ab"/>
        <w:spacing w:line="360" w:lineRule="auto"/>
        <w:ind w:left="0" w:right="142"/>
        <w:jc w:val="both"/>
        <w:rPr>
          <w:rFonts w:ascii="Arial" w:hAnsi="Arial"/>
          <w:b/>
          <w:bCs/>
          <w:noProof w:val="0"/>
          <w:sz w:val="28"/>
          <w:szCs w:val="28"/>
          <w:u w:val="single"/>
        </w:rPr>
      </w:pPr>
      <w:r w:rsidRPr="00234A88">
        <w:rPr>
          <w:rFonts w:ascii="Arial" w:hAnsi="Arial" w:hint="cs"/>
          <w:b/>
          <w:bCs/>
          <w:noProof w:val="0"/>
          <w:sz w:val="28"/>
          <w:szCs w:val="28"/>
          <w:u w:val="single"/>
          <w:rtl/>
        </w:rPr>
        <w:t>התביעה לצו עשה להשבה לעבודה</w:t>
      </w:r>
    </w:p>
    <w:p w:rsidR="00234A88" w:rsidRDefault="002E7417" w:rsidP="00CA2D6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lastRenderedPageBreak/>
        <w:t xml:space="preserve">נוסף לסעדים הכספיים אותם תבעה, עתרה התובעת לצו עשה קבוע להשבתה לעבודה (ר' ס' 118 לכתב התביעה). בהודעת ההבהרה מטעמה </w:t>
      </w:r>
      <w:r w:rsidR="00CA2D69">
        <w:rPr>
          <w:rFonts w:ascii="Arial" w:hAnsi="Arial" w:hint="cs"/>
          <w:noProof w:val="0"/>
          <w:sz w:val="28"/>
          <w:szCs w:val="28"/>
          <w:rtl/>
        </w:rPr>
        <w:t xml:space="preserve">לעניין סעדי התביעה </w:t>
      </w:r>
      <w:r>
        <w:rPr>
          <w:rFonts w:ascii="Arial" w:hAnsi="Arial" w:hint="cs"/>
          <w:noProof w:val="0"/>
          <w:sz w:val="28"/>
          <w:szCs w:val="28"/>
          <w:rtl/>
        </w:rPr>
        <w:t>הודיעה התובעת כי סעד זה עומד בעינו ללא שינוי (ר' ס' 5.א' ל</w:t>
      </w:r>
      <w:r w:rsidR="00CA2D69">
        <w:rPr>
          <w:rFonts w:ascii="Arial" w:hAnsi="Arial" w:hint="cs"/>
          <w:noProof w:val="0"/>
          <w:sz w:val="28"/>
          <w:szCs w:val="28"/>
          <w:rtl/>
        </w:rPr>
        <w:t>הודעת התובעת מיום 29.6.2021).</w:t>
      </w:r>
      <w:r>
        <w:rPr>
          <w:rFonts w:ascii="Arial" w:hAnsi="Arial" w:hint="cs"/>
          <w:noProof w:val="0"/>
          <w:sz w:val="28"/>
          <w:szCs w:val="28"/>
          <w:rtl/>
        </w:rPr>
        <w:t xml:space="preserve"> </w:t>
      </w:r>
      <w:r w:rsidR="00CA2D69">
        <w:rPr>
          <w:rFonts w:ascii="Arial" w:hAnsi="Arial" w:hint="cs"/>
          <w:noProof w:val="0"/>
          <w:sz w:val="28"/>
          <w:szCs w:val="28"/>
          <w:rtl/>
        </w:rPr>
        <w:t>בסיכומיה טענה התובעת בעניין זה כי אל לבית הדין ליתן יד להחלטת הנתבעת להשעותה מעבודתה ללא תשלום שכר, עקב עמידתה על</w:t>
      </w:r>
      <w:r w:rsidR="00042766">
        <w:rPr>
          <w:rFonts w:ascii="Arial" w:hAnsi="Arial" w:hint="cs"/>
          <w:noProof w:val="0"/>
          <w:sz w:val="28"/>
          <w:szCs w:val="28"/>
          <w:rtl/>
        </w:rPr>
        <w:t xml:space="preserve"> </w:t>
      </w:r>
      <w:r w:rsidR="00CA2D69">
        <w:rPr>
          <w:rFonts w:ascii="Arial" w:hAnsi="Arial" w:hint="cs"/>
          <w:noProof w:val="0"/>
          <w:sz w:val="28"/>
          <w:szCs w:val="28"/>
          <w:rtl/>
        </w:rPr>
        <w:t>זכותה לפרטיות רפואית ואי הצגת תוצאות בדיקות פולשניות לגופה. עוד טוענת התובעת כי שעה שהיא אוחזת בידה אישור החלמה מקורונה, הנתבעת אינה רשאית עוד להשעותה מעבודתה גם בהתאם לתקנות מוסדות חינוך. לפיכך, סבורה התובעת כי יש מקום ליתן צו קבוע המורה לנתבעת להשיבה לעבודה לאלתר, ללא פגיעה בזכויותיה (ר' ס' 58-63 לסיכומי התובעת).</w:t>
      </w:r>
    </w:p>
    <w:p w:rsidR="00CA2D69" w:rsidRDefault="00CA2D69" w:rsidP="00CA2D69">
      <w:pPr>
        <w:pStyle w:val="ab"/>
        <w:spacing w:line="360" w:lineRule="auto"/>
        <w:ind w:left="360" w:right="142"/>
        <w:jc w:val="both"/>
        <w:rPr>
          <w:rFonts w:ascii="Arial" w:hAnsi="Arial"/>
          <w:noProof w:val="0"/>
          <w:sz w:val="28"/>
          <w:szCs w:val="28"/>
        </w:rPr>
      </w:pPr>
    </w:p>
    <w:p w:rsidR="00CA2D69" w:rsidRDefault="00CA2D69" w:rsidP="00CA2D69">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הנתבעת מאידך, טוענת כי מקום בו יחסי העבודה נותקו זה מכבר, ושעה שאין בפני בית הדין בקשה לביטול החלטת הפיטורים, די בכך כדי לדחות את סעד ההשבה (ר' ס' 27-29 לסיכומי הנתבעת).</w:t>
      </w:r>
    </w:p>
    <w:p w:rsidR="00CA2D69" w:rsidRDefault="00CA2D69" w:rsidP="00CA2D69">
      <w:pPr>
        <w:pStyle w:val="ab"/>
        <w:spacing w:line="360" w:lineRule="auto"/>
        <w:ind w:left="360" w:right="142"/>
        <w:jc w:val="both"/>
        <w:rPr>
          <w:rFonts w:ascii="Arial" w:hAnsi="Arial"/>
          <w:noProof w:val="0"/>
          <w:sz w:val="28"/>
          <w:szCs w:val="28"/>
        </w:rPr>
      </w:pPr>
    </w:p>
    <w:p w:rsidR="0031376D" w:rsidRDefault="00CA2D69" w:rsidP="00FC00E8">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 xml:space="preserve">דין התביעה בעניין זה, להידחות. אין חולק כי במועד </w:t>
      </w:r>
      <w:r w:rsidR="00DA0CA4">
        <w:rPr>
          <w:rFonts w:ascii="Arial" w:hAnsi="Arial" w:hint="cs"/>
          <w:noProof w:val="0"/>
          <w:sz w:val="28"/>
          <w:szCs w:val="28"/>
          <w:rtl/>
        </w:rPr>
        <w:t xml:space="preserve">הגשת התביעה הייתה התובעת עדיין מועסקת במועצה, אלא </w:t>
      </w:r>
      <w:r w:rsidR="0031376D">
        <w:rPr>
          <w:rFonts w:ascii="Arial" w:hAnsi="Arial" w:hint="cs"/>
          <w:noProof w:val="0"/>
          <w:sz w:val="28"/>
          <w:szCs w:val="28"/>
          <w:rtl/>
        </w:rPr>
        <w:t>שכאמור במהלך ניהול ההליך התברר כי</w:t>
      </w:r>
      <w:r w:rsidR="00DA0CA4">
        <w:rPr>
          <w:rFonts w:ascii="Arial" w:hAnsi="Arial" w:hint="cs"/>
          <w:noProof w:val="0"/>
          <w:sz w:val="28"/>
          <w:szCs w:val="28"/>
          <w:rtl/>
        </w:rPr>
        <w:t xml:space="preserve"> פוטרה מעבודתה</w:t>
      </w:r>
      <w:r w:rsidR="0031376D">
        <w:rPr>
          <w:rFonts w:ascii="Arial" w:hAnsi="Arial" w:hint="cs"/>
          <w:noProof w:val="0"/>
          <w:sz w:val="28"/>
          <w:szCs w:val="28"/>
          <w:rtl/>
        </w:rPr>
        <w:t xml:space="preserve">, כאשר איש מן הצדדים לא עדכן את בית הדין בכך בזמן אמת והדברים עלו באופן אגבי במהלך דיון ההוכחות (ר' עמ' 31 לפרוטוקול הדיון מיום 31.10.2021, שורה 27; עמ' 29 שורות 4-5). בנסיבות אלה, בהן יחסי העבודה בין הצדדים נותקו ואינם מתקיימים עוד, אין מקום להורות על השבת התובעת לעבודה, שכן משמעות החלטה זו תהא הלכה למעשה ביטול החלטת הפיטורים </w:t>
      </w:r>
      <w:r w:rsidR="00A7681F">
        <w:rPr>
          <w:rFonts w:ascii="Arial" w:hAnsi="Arial" w:hint="cs"/>
          <w:noProof w:val="0"/>
          <w:sz w:val="28"/>
          <w:szCs w:val="28"/>
          <w:rtl/>
        </w:rPr>
        <w:t>ואכיפת יחסי העבודה בין הצדדים, שהוא סעד הניתן במקרים חריגים בלבד, כאשר אין חולק כי</w:t>
      </w:r>
      <w:r w:rsidR="0031376D">
        <w:rPr>
          <w:rFonts w:ascii="Arial" w:hAnsi="Arial" w:hint="cs"/>
          <w:noProof w:val="0"/>
          <w:sz w:val="28"/>
          <w:szCs w:val="28"/>
          <w:rtl/>
        </w:rPr>
        <w:t xml:space="preserve"> התובעת </w:t>
      </w:r>
      <w:r w:rsidR="00A7681F">
        <w:rPr>
          <w:rFonts w:ascii="Arial" w:hAnsi="Arial" w:hint="cs"/>
          <w:noProof w:val="0"/>
          <w:sz w:val="28"/>
          <w:szCs w:val="28"/>
          <w:rtl/>
        </w:rPr>
        <w:t xml:space="preserve">אף </w:t>
      </w:r>
      <w:r w:rsidR="0031376D">
        <w:rPr>
          <w:rFonts w:ascii="Arial" w:hAnsi="Arial" w:hint="cs"/>
          <w:noProof w:val="0"/>
          <w:sz w:val="28"/>
          <w:szCs w:val="28"/>
          <w:rtl/>
        </w:rPr>
        <w:t xml:space="preserve">לא </w:t>
      </w:r>
      <w:r w:rsidR="00A7681F">
        <w:rPr>
          <w:rFonts w:ascii="Arial" w:hAnsi="Arial" w:hint="cs"/>
          <w:noProof w:val="0"/>
          <w:sz w:val="28"/>
          <w:szCs w:val="28"/>
          <w:rtl/>
        </w:rPr>
        <w:t>תבעה זאת ו</w:t>
      </w:r>
      <w:r w:rsidR="0031376D">
        <w:rPr>
          <w:rFonts w:ascii="Arial" w:hAnsi="Arial" w:hint="cs"/>
          <w:noProof w:val="0"/>
          <w:sz w:val="28"/>
          <w:szCs w:val="28"/>
          <w:rtl/>
        </w:rPr>
        <w:t xml:space="preserve">לא תבעה כל סעד </w:t>
      </w:r>
      <w:r w:rsidR="0031376D">
        <w:rPr>
          <w:rFonts w:ascii="Arial" w:hAnsi="Arial" w:hint="cs"/>
          <w:noProof w:val="0"/>
          <w:sz w:val="28"/>
          <w:szCs w:val="28"/>
          <w:rtl/>
        </w:rPr>
        <w:lastRenderedPageBreak/>
        <w:t>אחר הנובע מפיטוריה</w:t>
      </w:r>
      <w:r w:rsidR="00042766">
        <w:rPr>
          <w:rFonts w:ascii="Arial" w:hAnsi="Arial" w:hint="cs"/>
          <w:noProof w:val="0"/>
          <w:sz w:val="28"/>
          <w:szCs w:val="28"/>
          <w:rtl/>
        </w:rPr>
        <w:t xml:space="preserve">, לא טענה </w:t>
      </w:r>
      <w:r w:rsidR="00D0528F">
        <w:rPr>
          <w:rFonts w:ascii="Arial" w:hAnsi="Arial" w:hint="cs"/>
          <w:noProof w:val="0"/>
          <w:sz w:val="28"/>
          <w:szCs w:val="28"/>
          <w:rtl/>
        </w:rPr>
        <w:t>בעניי</w:t>
      </w:r>
      <w:r w:rsidR="00D0528F">
        <w:rPr>
          <w:rFonts w:ascii="Arial" w:hAnsi="Arial" w:hint="eastAsia"/>
          <w:noProof w:val="0"/>
          <w:sz w:val="28"/>
          <w:szCs w:val="28"/>
          <w:rtl/>
        </w:rPr>
        <w:t>ן</w:t>
      </w:r>
      <w:r w:rsidR="00042766">
        <w:rPr>
          <w:rFonts w:ascii="Arial" w:hAnsi="Arial" w:hint="cs"/>
          <w:noProof w:val="0"/>
          <w:sz w:val="28"/>
          <w:szCs w:val="28"/>
          <w:rtl/>
        </w:rPr>
        <w:t xml:space="preserve"> ובאורח זה אף לא הציגה ראיותיה</w:t>
      </w:r>
      <w:r w:rsidR="0031376D">
        <w:rPr>
          <w:rFonts w:ascii="Arial" w:hAnsi="Arial" w:hint="cs"/>
          <w:noProof w:val="0"/>
          <w:sz w:val="28"/>
          <w:szCs w:val="28"/>
          <w:rtl/>
        </w:rPr>
        <w:t>.</w:t>
      </w:r>
      <w:r w:rsidR="00A7681F">
        <w:rPr>
          <w:rFonts w:ascii="Arial" w:hAnsi="Arial" w:hint="cs"/>
          <w:noProof w:val="0"/>
          <w:sz w:val="28"/>
          <w:szCs w:val="28"/>
          <w:rtl/>
        </w:rPr>
        <w:t xml:space="preserve"> דברים אלו אמורים ביתר שאת, כאשר כאמור אין בפני בית הדין כל נתון הנוגע לפיטוריה של התובעת, לרבות האופן בו נעשו והסכומים ששולמו לה במסגרת סיום עבודתה, ככל ששולמו</w:t>
      </w:r>
      <w:r w:rsidR="009D5E70">
        <w:rPr>
          <w:rFonts w:ascii="Arial" w:hAnsi="Arial" w:hint="cs"/>
          <w:noProof w:val="0"/>
          <w:sz w:val="28"/>
          <w:szCs w:val="28"/>
          <w:rtl/>
        </w:rPr>
        <w:t xml:space="preserve"> ובשים לב לתקנות מוסדות חינוך שחלו נכון למועד פיטוריה, שממילא </w:t>
      </w:r>
      <w:r w:rsidR="00FC00E8">
        <w:rPr>
          <w:rFonts w:ascii="Arial" w:hAnsi="Arial" w:hint="cs"/>
          <w:noProof w:val="0"/>
          <w:sz w:val="28"/>
          <w:szCs w:val="28"/>
          <w:rtl/>
        </w:rPr>
        <w:t>לא אפשרו</w:t>
      </w:r>
      <w:r w:rsidR="009D5E70">
        <w:rPr>
          <w:rFonts w:ascii="Arial" w:hAnsi="Arial" w:hint="cs"/>
          <w:noProof w:val="0"/>
          <w:sz w:val="28"/>
          <w:szCs w:val="28"/>
          <w:rtl/>
        </w:rPr>
        <w:t xml:space="preserve"> לעובד במוסד חינוכי להתייצב למוסד ללא הצגת תו ירוק</w:t>
      </w:r>
      <w:r w:rsidR="00A7681F">
        <w:rPr>
          <w:rFonts w:ascii="Arial" w:hAnsi="Arial" w:hint="cs"/>
          <w:noProof w:val="0"/>
          <w:sz w:val="28"/>
          <w:szCs w:val="28"/>
          <w:rtl/>
        </w:rPr>
        <w:t>.</w:t>
      </w:r>
      <w:r w:rsidR="0031376D">
        <w:rPr>
          <w:rFonts w:ascii="Arial" w:hAnsi="Arial" w:hint="cs"/>
          <w:noProof w:val="0"/>
          <w:sz w:val="28"/>
          <w:szCs w:val="28"/>
          <w:rtl/>
        </w:rPr>
        <w:t xml:space="preserve"> </w:t>
      </w:r>
    </w:p>
    <w:p w:rsidR="00C3262B" w:rsidRDefault="00C3262B" w:rsidP="00A7681F">
      <w:pPr>
        <w:pStyle w:val="ab"/>
        <w:spacing w:line="360" w:lineRule="auto"/>
        <w:ind w:left="360" w:right="142"/>
        <w:jc w:val="both"/>
        <w:rPr>
          <w:rFonts w:ascii="Arial" w:hAnsi="Arial"/>
          <w:noProof w:val="0"/>
          <w:sz w:val="28"/>
          <w:szCs w:val="28"/>
        </w:rPr>
      </w:pPr>
    </w:p>
    <w:p w:rsidR="00775E4A" w:rsidRPr="00775E4A" w:rsidRDefault="00FF0191" w:rsidP="00775E4A">
      <w:pPr>
        <w:spacing w:line="360" w:lineRule="auto"/>
        <w:ind w:right="142"/>
        <w:jc w:val="both"/>
        <w:rPr>
          <w:rFonts w:ascii="Arial" w:hAnsi="Arial"/>
          <w:b/>
          <w:bCs/>
          <w:noProof w:val="0"/>
          <w:sz w:val="28"/>
          <w:szCs w:val="28"/>
          <w:u w:val="single"/>
        </w:rPr>
      </w:pPr>
      <w:r>
        <w:rPr>
          <w:rFonts w:ascii="Arial" w:hAnsi="Arial" w:hint="cs"/>
          <w:b/>
          <w:bCs/>
          <w:noProof w:val="0"/>
          <w:sz w:val="28"/>
          <w:szCs w:val="28"/>
          <w:u w:val="single"/>
          <w:rtl/>
        </w:rPr>
        <w:t>סוף דבר</w:t>
      </w:r>
    </w:p>
    <w:p w:rsidR="00775E4A" w:rsidRPr="00042766" w:rsidRDefault="00FF0191" w:rsidP="00C3262B">
      <w:pPr>
        <w:pStyle w:val="ab"/>
        <w:numPr>
          <w:ilvl w:val="0"/>
          <w:numId w:val="1"/>
        </w:numPr>
        <w:spacing w:line="360" w:lineRule="auto"/>
        <w:ind w:right="142"/>
        <w:jc w:val="both"/>
        <w:rPr>
          <w:rFonts w:ascii="Arial" w:hAnsi="Arial"/>
          <w:noProof w:val="0"/>
          <w:sz w:val="28"/>
          <w:szCs w:val="28"/>
        </w:rPr>
      </w:pPr>
      <w:r w:rsidRPr="00042766">
        <w:rPr>
          <w:rFonts w:ascii="Arial" w:hAnsi="Arial" w:hint="cs"/>
          <w:noProof w:val="0"/>
          <w:sz w:val="28"/>
          <w:szCs w:val="28"/>
          <w:rtl/>
        </w:rPr>
        <w:t>על יסוד האמור, התביעה</w:t>
      </w:r>
      <w:r w:rsidR="00A82E74">
        <w:rPr>
          <w:rFonts w:ascii="Arial" w:hAnsi="Arial" w:hint="cs"/>
          <w:noProof w:val="0"/>
          <w:sz w:val="28"/>
          <w:szCs w:val="28"/>
          <w:rtl/>
        </w:rPr>
        <w:t xml:space="preserve"> </w:t>
      </w:r>
      <w:r w:rsidR="00C3262B">
        <w:rPr>
          <w:rFonts w:ascii="Arial" w:hAnsi="Arial" w:hint="cs"/>
          <w:noProof w:val="0"/>
          <w:sz w:val="28"/>
          <w:szCs w:val="28"/>
          <w:rtl/>
        </w:rPr>
        <w:t>נדחית במלואה</w:t>
      </w:r>
      <w:r w:rsidRPr="00042766">
        <w:rPr>
          <w:rFonts w:ascii="Arial" w:hAnsi="Arial" w:hint="cs"/>
          <w:noProof w:val="0"/>
          <w:sz w:val="28"/>
          <w:szCs w:val="28"/>
          <w:rtl/>
        </w:rPr>
        <w:t>.</w:t>
      </w:r>
    </w:p>
    <w:p w:rsidR="003D3CC1" w:rsidRPr="00C3262B" w:rsidRDefault="003D3CC1" w:rsidP="003D3CC1">
      <w:pPr>
        <w:pStyle w:val="ab"/>
        <w:spacing w:line="360" w:lineRule="auto"/>
        <w:ind w:left="360" w:right="142"/>
        <w:jc w:val="both"/>
        <w:rPr>
          <w:rFonts w:ascii="Arial" w:hAnsi="Arial"/>
          <w:noProof w:val="0"/>
          <w:sz w:val="28"/>
          <w:szCs w:val="28"/>
        </w:rPr>
      </w:pPr>
    </w:p>
    <w:p w:rsidR="00FF0191" w:rsidRPr="00042766" w:rsidRDefault="00FF0191" w:rsidP="00A82E74">
      <w:pPr>
        <w:pStyle w:val="ab"/>
        <w:numPr>
          <w:ilvl w:val="0"/>
          <w:numId w:val="1"/>
        </w:numPr>
        <w:spacing w:line="360" w:lineRule="auto"/>
        <w:ind w:right="142"/>
        <w:jc w:val="both"/>
        <w:rPr>
          <w:rFonts w:ascii="Arial" w:hAnsi="Arial"/>
          <w:noProof w:val="0"/>
          <w:sz w:val="28"/>
          <w:szCs w:val="28"/>
        </w:rPr>
      </w:pPr>
      <w:r w:rsidRPr="00042766">
        <w:rPr>
          <w:rFonts w:ascii="Arial" w:hAnsi="Arial" w:hint="cs"/>
          <w:noProof w:val="0"/>
          <w:sz w:val="28"/>
          <w:szCs w:val="28"/>
          <w:rtl/>
        </w:rPr>
        <w:t>אשר לשאלת ההוצאות</w:t>
      </w:r>
      <w:r w:rsidR="00A82E74">
        <w:rPr>
          <w:rFonts w:ascii="Arial" w:hAnsi="Arial" w:hint="cs"/>
          <w:noProof w:val="0"/>
          <w:sz w:val="28"/>
          <w:szCs w:val="28"/>
          <w:rtl/>
        </w:rPr>
        <w:t xml:space="preserve"> </w:t>
      </w:r>
      <w:r w:rsidR="00A82E74">
        <w:rPr>
          <w:rFonts w:ascii="Arial" w:hAnsi="Arial"/>
          <w:noProof w:val="0"/>
          <w:sz w:val="28"/>
          <w:szCs w:val="28"/>
          <w:rtl/>
        </w:rPr>
        <w:t>–</w:t>
      </w:r>
      <w:r w:rsidR="00A82E74">
        <w:rPr>
          <w:rFonts w:ascii="Arial" w:hAnsi="Arial" w:hint="cs"/>
          <w:noProof w:val="0"/>
          <w:sz w:val="28"/>
          <w:szCs w:val="28"/>
          <w:rtl/>
        </w:rPr>
        <w:t xml:space="preserve"> לאור אופיין של השאלות שהועלו בהליך, סברנו כי נכון הוא כי כל  צד יישא בהוצאותיו.</w:t>
      </w:r>
    </w:p>
    <w:p w:rsidR="003D3CC1" w:rsidRDefault="003D3CC1" w:rsidP="003D3CC1">
      <w:pPr>
        <w:pStyle w:val="ab"/>
        <w:spacing w:line="360" w:lineRule="auto"/>
        <w:ind w:left="360" w:right="142"/>
        <w:jc w:val="both"/>
        <w:rPr>
          <w:rFonts w:ascii="Arial" w:hAnsi="Arial"/>
          <w:noProof w:val="0"/>
          <w:sz w:val="28"/>
          <w:szCs w:val="28"/>
        </w:rPr>
      </w:pPr>
    </w:p>
    <w:p w:rsidR="00FF0191" w:rsidRPr="00E23288" w:rsidRDefault="00FF0191" w:rsidP="00FF0191">
      <w:pPr>
        <w:pStyle w:val="ab"/>
        <w:numPr>
          <w:ilvl w:val="0"/>
          <w:numId w:val="1"/>
        </w:numPr>
        <w:spacing w:line="360" w:lineRule="auto"/>
        <w:ind w:right="142"/>
        <w:jc w:val="both"/>
        <w:rPr>
          <w:rFonts w:ascii="Arial" w:hAnsi="Arial"/>
          <w:noProof w:val="0"/>
          <w:sz w:val="28"/>
          <w:szCs w:val="28"/>
        </w:rPr>
      </w:pPr>
      <w:r>
        <w:rPr>
          <w:rFonts w:ascii="Arial" w:hAnsi="Arial" w:hint="cs"/>
          <w:noProof w:val="0"/>
          <w:sz w:val="28"/>
          <w:szCs w:val="28"/>
          <w:rtl/>
        </w:rPr>
        <w:t>זכות ערעור כדין לבית הדין הארצי.</w:t>
      </w:r>
    </w:p>
    <w:p w:rsidR="00FC3C3E" w:rsidRPr="00161DE3" w:rsidRDefault="00FC3C3E" w:rsidP="00FC3C3E">
      <w:pPr>
        <w:spacing w:line="360" w:lineRule="auto"/>
        <w:jc w:val="both"/>
        <w:rPr>
          <w:rFonts w:ascii="Arial" w:hAnsi="Arial"/>
          <w:noProof w:val="0"/>
          <w:sz w:val="28"/>
          <w:szCs w:val="28"/>
          <w:rtl/>
        </w:rPr>
      </w:pPr>
    </w:p>
    <w:p w:rsidR="00FC3C3E" w:rsidRPr="0032390E" w:rsidRDefault="00FC3C3E" w:rsidP="004800EB">
      <w:pPr>
        <w:spacing w:line="360" w:lineRule="auto"/>
        <w:jc w:val="both"/>
        <w:rPr>
          <w:rFonts w:ascii="Arial" w:hAnsi="Arial"/>
          <w:b/>
          <w:bCs/>
          <w:noProof w:val="0"/>
          <w:sz w:val="28"/>
          <w:szCs w:val="28"/>
          <w:rtl/>
        </w:rPr>
      </w:pPr>
      <w:r w:rsidRPr="0032390E">
        <w:rPr>
          <w:rFonts w:ascii="Arial" w:hAnsi="Arial"/>
          <w:b/>
          <w:bCs/>
          <w:noProof w:val="0"/>
          <w:sz w:val="28"/>
          <w:szCs w:val="28"/>
          <w:rtl/>
        </w:rPr>
        <w:t xml:space="preserve">ניתן היום, </w:t>
      </w:r>
      <w:sdt>
        <w:sdtPr>
          <w:rPr>
            <w:b/>
            <w:bCs/>
            <w:sz w:val="28"/>
            <w:szCs w:val="28"/>
            <w:rtl/>
          </w:rPr>
          <w:alias w:val="1455"/>
          <w:tag w:val="1455"/>
          <w:id w:val="-783730955"/>
          <w:text w:multiLine="1"/>
        </w:sdtPr>
        <w:sdtEndPr/>
        <w:sdtContent>
          <w:r>
            <w:rPr>
              <w:rFonts w:ascii="Arial" w:hAnsi="Arial"/>
              <w:b/>
              <w:bCs/>
              <w:noProof w:val="0"/>
              <w:sz w:val="28"/>
              <w:szCs w:val="28"/>
              <w:rtl/>
            </w:rPr>
            <w:t>י"ח כסלו תשפ"ב</w:t>
          </w:r>
        </w:sdtContent>
      </w:sdt>
      <w:r w:rsidRPr="0032390E">
        <w:rPr>
          <w:rFonts w:ascii="Arial" w:hAnsi="Arial"/>
          <w:b/>
          <w:bCs/>
          <w:noProof w:val="0"/>
          <w:sz w:val="28"/>
          <w:szCs w:val="28"/>
          <w:rtl/>
        </w:rPr>
        <w:t xml:space="preserve">, </w:t>
      </w:r>
      <w:r w:rsidRPr="0032390E">
        <w:rPr>
          <w:rFonts w:ascii="Arial" w:hAnsi="Arial" w:hint="cs"/>
          <w:b/>
          <w:bCs/>
          <w:noProof w:val="0"/>
          <w:sz w:val="28"/>
          <w:szCs w:val="28"/>
          <w:rtl/>
        </w:rPr>
        <w:t>(</w:t>
      </w:r>
      <w:sdt>
        <w:sdtPr>
          <w:rPr>
            <w:b/>
            <w:bCs/>
            <w:sz w:val="28"/>
            <w:szCs w:val="28"/>
            <w:rtl/>
          </w:rPr>
          <w:alias w:val="1456"/>
          <w:tag w:val="1456"/>
          <w:id w:val="-1707169306"/>
          <w:text w:multiLine="1"/>
        </w:sdtPr>
        <w:sdtEndPr/>
        <w:sdtContent>
          <w:r>
            <w:rPr>
              <w:rFonts w:ascii="Arial" w:hAnsi="Arial"/>
              <w:b/>
              <w:bCs/>
              <w:noProof w:val="0"/>
              <w:sz w:val="28"/>
              <w:szCs w:val="28"/>
              <w:rtl/>
            </w:rPr>
            <w:t>22 נובמבר 2021</w:t>
          </w:r>
        </w:sdtContent>
      </w:sdt>
      <w:r w:rsidRPr="0032390E">
        <w:rPr>
          <w:rFonts w:hint="cs"/>
          <w:b/>
          <w:bCs/>
          <w:sz w:val="28"/>
          <w:szCs w:val="28"/>
          <w:rtl/>
        </w:rPr>
        <w:t>)</w:t>
      </w:r>
      <w:r w:rsidRPr="0032390E">
        <w:rPr>
          <w:rFonts w:ascii="Arial" w:hAnsi="Arial"/>
          <w:b/>
          <w:bCs/>
          <w:noProof w:val="0"/>
          <w:sz w:val="28"/>
          <w:szCs w:val="28"/>
          <w:rtl/>
        </w:rPr>
        <w:t>, בהעדר הצדדים</w:t>
      </w:r>
      <w:r w:rsidRPr="0032390E">
        <w:rPr>
          <w:rFonts w:ascii="Arial" w:hAnsi="Arial" w:hint="cs"/>
          <w:b/>
          <w:bCs/>
          <w:noProof w:val="0"/>
          <w:sz w:val="28"/>
          <w:szCs w:val="28"/>
          <w:rtl/>
        </w:rPr>
        <w:t xml:space="preserve"> ויישלח אליהם</w:t>
      </w:r>
      <w:r w:rsidRPr="0032390E">
        <w:rPr>
          <w:rFonts w:ascii="Arial" w:hAnsi="Arial"/>
          <w:b/>
          <w:bCs/>
          <w:noProof w:val="0"/>
          <w:sz w:val="28"/>
          <w:szCs w:val="28"/>
          <w:rtl/>
        </w:rPr>
        <w:t>.</w:t>
      </w:r>
    </w:p>
    <w:p w:rsidR="00FC3C3E" w:rsidRDefault="00FC3C3E" w:rsidP="00FC3C3E">
      <w:pPr>
        <w:spacing w:line="360" w:lineRule="auto"/>
        <w:jc w:val="both"/>
        <w:rPr>
          <w:rFonts w:ascii="Arial" w:hAnsi="Arial"/>
          <w:noProof w:val="0"/>
          <w:rtl/>
        </w:rPr>
      </w:pPr>
    </w:p>
    <w:p w:rsidR="00FC3C3E" w:rsidRDefault="007E1B30" w:rsidP="00FC3C3E">
      <w:pPr>
        <w:spacing w:line="360" w:lineRule="auto"/>
        <w:ind w:left="3600" w:firstLine="720"/>
        <w:jc w:val="both"/>
        <w:rPr>
          <w:rFonts w:ascii="Arial" w:hAnsi="Arial"/>
          <w:noProof w:val="0"/>
          <w:rtl/>
        </w:rPr>
      </w:pPr>
      <w:sdt>
        <w:sdtPr>
          <w:rPr>
            <w:rtl/>
          </w:rPr>
          <w:alias w:val="1237"/>
          <w:tag w:val="1237"/>
          <w:id w:val="961145630"/>
          <w:text w:multiLine="1"/>
        </w:sdtPr>
        <w:sdtEndPr/>
        <w:sdtContent>
          <w:r w:rsidR="00FC3C3E" w:rsidRPr="0032390E">
            <w:rPr>
              <w:rFonts w:ascii="Arial" w:hAnsi="Arial"/>
              <w:noProof w:val="0"/>
              <w:sz w:val="28"/>
              <w:szCs w:val="28"/>
              <w:rtl/>
            </w:rPr>
            <w:t>חתימה</w:t>
          </w:r>
        </w:sdtContent>
      </w:sdt>
    </w:p>
    <w:p w:rsidR="00FC3C3E" w:rsidRDefault="00FC3C3E" w:rsidP="00FC3C3E">
      <w:pPr>
        <w:spacing w:line="360" w:lineRule="auto"/>
        <w:jc w:val="both"/>
        <w:rPr>
          <w:rFonts w:ascii="Arial" w:hAnsi="Arial"/>
          <w:noProof w:val="0"/>
          <w:rtl/>
        </w:rPr>
      </w:pPr>
    </w:p>
    <w:p w:rsidR="00FC3C3E" w:rsidRDefault="00FC3C3E" w:rsidP="00FC3C3E">
      <w:pPr>
        <w:spacing w:line="360" w:lineRule="auto"/>
        <w:jc w:val="both"/>
        <w:rPr>
          <w:rFonts w:ascii="Arial" w:hAnsi="Arial"/>
          <w:noProof w:val="0"/>
          <w:rtl/>
        </w:rPr>
      </w:pPr>
    </w:p>
    <w:p w:rsidR="00FC3C3E" w:rsidRDefault="00FC3C3E" w:rsidP="00FC3C3E">
      <w:pPr>
        <w:spacing w:line="360" w:lineRule="auto"/>
        <w:jc w:val="both"/>
        <w:rPr>
          <w:rFonts w:ascii="Arial" w:hAnsi="Arial"/>
          <w:noProof w:val="0"/>
          <w:rtl/>
        </w:rPr>
      </w:pPr>
    </w:p>
    <w:p w:rsidR="00FC3C3E" w:rsidRDefault="00FC3C3E" w:rsidP="00FC3C3E">
      <w:pPr>
        <w:spacing w:line="360" w:lineRule="auto"/>
        <w:jc w:val="both"/>
        <w:rPr>
          <w:rFonts w:ascii="Arial" w:hAnsi="Arial"/>
          <w:noProof w:val="0"/>
          <w:rtl/>
        </w:rPr>
      </w:pPr>
    </w:p>
    <w:p w:rsidR="00FC3C3E" w:rsidRDefault="00FC3C3E" w:rsidP="00FC3C3E">
      <w:pPr>
        <w:spacing w:line="360" w:lineRule="auto"/>
        <w:jc w:val="both"/>
        <w:rPr>
          <w:rFonts w:ascii="Arial" w:hAnsi="Arial"/>
          <w:noProof w:val="0"/>
          <w:rtl/>
        </w:rPr>
      </w:pPr>
    </w:p>
    <w:p w:rsidR="000D5212" w:rsidRDefault="000D5212"/>
    <w:sectPr w:rsidR="000D5212" w:rsidSect="00EF54BD">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D32" w:rsidRDefault="00706D32">
      <w:r>
        <w:separator/>
      </w:r>
    </w:p>
  </w:endnote>
  <w:endnote w:type="continuationSeparator" w:id="0">
    <w:p w:rsidR="00706D32" w:rsidRDefault="0070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B30" w:rsidRDefault="007E1B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5424FD">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7E1B30">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7E1B30">
      <w:rPr>
        <w:rStyle w:val="a8"/>
        <w:rtl/>
      </w:rPr>
      <w:t>38</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B30" w:rsidRDefault="007E1B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D32" w:rsidRDefault="00706D32">
      <w:r>
        <w:separator/>
      </w:r>
    </w:p>
  </w:footnote>
  <w:footnote w:type="continuationSeparator" w:id="0">
    <w:p w:rsidR="00706D32" w:rsidRDefault="00706D32">
      <w:r>
        <w:continuationSeparator/>
      </w:r>
    </w:p>
  </w:footnote>
  <w:footnote w:id="1">
    <w:p w:rsidR="00771F2A" w:rsidRDefault="00771F2A" w:rsidP="0029427A">
      <w:pPr>
        <w:pStyle w:val="ae"/>
        <w:jc w:val="both"/>
        <w:rPr>
          <w:rtl/>
        </w:rPr>
      </w:pPr>
      <w:r w:rsidRPr="0029427A">
        <w:rPr>
          <w:rStyle w:val="af0"/>
        </w:rPr>
        <w:footnoteRef/>
      </w:r>
      <w:r w:rsidRPr="0029427A">
        <w:rPr>
          <w:rtl/>
        </w:rPr>
        <w:t xml:space="preserve"> </w:t>
      </w:r>
      <w:r w:rsidRPr="0029427A">
        <w:rPr>
          <w:rStyle w:val="af0"/>
        </w:rPr>
        <w:footnoteRef/>
      </w:r>
      <w:r w:rsidRPr="0029427A">
        <w:rPr>
          <w:rtl/>
        </w:rPr>
        <w:t xml:space="preserve"> </w:t>
      </w:r>
      <w:r w:rsidRPr="0029427A">
        <w:rPr>
          <w:rFonts w:hint="cs"/>
          <w:rtl/>
        </w:rPr>
        <w:t xml:space="preserve">במועד מתן ההחלטה בסעד הזמני המסגרת הנורמטיבית הרלוונטית </w:t>
      </w:r>
      <w:r w:rsidR="003725FF" w:rsidRPr="0029427A">
        <w:rPr>
          <w:rFonts w:hint="cs"/>
          <w:rtl/>
        </w:rPr>
        <w:t xml:space="preserve">כללה </w:t>
      </w:r>
      <w:r w:rsidRPr="0029427A">
        <w:rPr>
          <w:rFonts w:hint="cs"/>
          <w:rtl/>
        </w:rPr>
        <w:t xml:space="preserve">בעיקרה </w:t>
      </w:r>
      <w:r w:rsidR="003725FF" w:rsidRPr="0029427A">
        <w:rPr>
          <w:rFonts w:hint="cs"/>
          <w:rtl/>
        </w:rPr>
        <w:t xml:space="preserve">את </w:t>
      </w:r>
      <w:r w:rsidRPr="0029427A">
        <w:rPr>
          <w:rtl/>
        </w:rPr>
        <w:t>חוק סמכויות מיוחדות להתמודדות עם נגיף הקורונה החדש (הוראת שעה), תש"ף-2020 והתקנות שהותקנו מכוחו, בהן תקנות סמכויות מיוחדות להתמודדות עם נגיף הקורונה החדש (הוראת שעה) (הגבלת פעילות של מוסדות המקיימים פעילות חינוך), תש"ף-2020</w:t>
      </w:r>
      <w:r w:rsidRPr="0029427A">
        <w:rPr>
          <w:rFonts w:hint="cs"/>
          <w:rtl/>
        </w:rPr>
        <w:t>.</w:t>
      </w:r>
      <w:r w:rsidR="003725FF">
        <w:rPr>
          <w:rFonts w:hint="cs"/>
          <w:rtl/>
        </w:rPr>
        <w:t xml:space="preserve"> </w:t>
      </w:r>
    </w:p>
    <w:p w:rsidR="00771F2A" w:rsidRDefault="00771F2A">
      <w:pPr>
        <w:pStyle w:val="ae"/>
      </w:pPr>
    </w:p>
  </w:footnote>
  <w:footnote w:id="2">
    <w:p w:rsidR="000F5716" w:rsidRDefault="000F5716" w:rsidP="000802F5">
      <w:pPr>
        <w:pStyle w:val="ae"/>
        <w:jc w:val="both"/>
      </w:pPr>
      <w:r>
        <w:rPr>
          <w:rStyle w:val="af0"/>
        </w:rPr>
        <w:footnoteRef/>
      </w:r>
      <w:r>
        <w:rPr>
          <w:rtl/>
        </w:rPr>
        <w:t xml:space="preserve"> </w:t>
      </w:r>
      <w:r>
        <w:rPr>
          <w:rFonts w:hint="cs"/>
          <w:rtl/>
        </w:rPr>
        <w:t>תוקפן של תקנות מוסדות חינוך פקע ביום 10.3.2022.</w:t>
      </w:r>
    </w:p>
  </w:footnote>
  <w:footnote w:id="3">
    <w:p w:rsidR="00F93761" w:rsidRDefault="00F93761">
      <w:pPr>
        <w:pStyle w:val="ae"/>
      </w:pPr>
      <w:r>
        <w:rPr>
          <w:rStyle w:val="af0"/>
        </w:rPr>
        <w:footnoteRef/>
      </w:r>
      <w:r>
        <w:rPr>
          <w:rtl/>
        </w:rPr>
        <w:t xml:space="preserve"> </w:t>
      </w:r>
      <w:r>
        <w:rPr>
          <w:rFonts w:hint="cs"/>
          <w:rtl/>
        </w:rPr>
        <w:t xml:space="preserve">ר' </w:t>
      </w:r>
      <w:r w:rsidRPr="00F93761">
        <w:rPr>
          <w:rtl/>
        </w:rPr>
        <w:t>ק"ת תשפ"ב מס' 9638 מיום 19.9.2021 עמ' 88</w:t>
      </w:r>
      <w:r>
        <w:rPr>
          <w:rFonts w:hint="cs"/>
          <w:rtl/>
        </w:rPr>
        <w:t xml:space="preserve">; </w:t>
      </w:r>
      <w:r w:rsidRPr="00F93761">
        <w:rPr>
          <w:rtl/>
        </w:rPr>
        <w:t>ק"ת תשפ"ב מס' 9671 מיום 11.10.2021 עמ' 178</w:t>
      </w:r>
      <w:r>
        <w:rPr>
          <w:rFonts w:hint="cs"/>
          <w:rtl/>
        </w:rPr>
        <w:t xml:space="preserve">; </w:t>
      </w:r>
      <w:r w:rsidRPr="00F93761">
        <w:rPr>
          <w:rtl/>
        </w:rPr>
        <w:t>ק"ת תשפ"ב מס' 9701 מיום 26.10.2021 עמ' 780</w:t>
      </w:r>
      <w:r>
        <w:rPr>
          <w:rFonts w:hint="cs"/>
          <w:rtl/>
        </w:rPr>
        <w:t xml:space="preserve">; </w:t>
      </w:r>
      <w:r w:rsidRPr="00F93761">
        <w:rPr>
          <w:rtl/>
        </w:rPr>
        <w:t>ק"ת תשפ"ב מס' 9907 מיום 7.1.2022 עמ' 1662</w:t>
      </w:r>
      <w:r>
        <w:rPr>
          <w:rFonts w:hint="cs"/>
          <w:rtl/>
        </w:rPr>
        <w:t xml:space="preserve">; </w:t>
      </w:r>
      <w:r w:rsidRPr="00F93761">
        <w:rPr>
          <w:rtl/>
        </w:rPr>
        <w:t>ק"ת תשפ"ב מס' 9973 מיום 6.2.2022 עמ' 1920</w:t>
      </w:r>
      <w:r>
        <w:rPr>
          <w:rFonts w:hint="cs"/>
          <w:rtl/>
        </w:rPr>
        <w:t>.</w:t>
      </w:r>
    </w:p>
  </w:footnote>
  <w:footnote w:id="4">
    <w:p w:rsidR="0054702F" w:rsidRDefault="0054702F">
      <w:pPr>
        <w:pStyle w:val="ae"/>
        <w:rPr>
          <w:rtl/>
        </w:rPr>
      </w:pPr>
      <w:r>
        <w:rPr>
          <w:rStyle w:val="af0"/>
        </w:rPr>
        <w:footnoteRef/>
      </w:r>
      <w:r>
        <w:rPr>
          <w:rtl/>
        </w:rPr>
        <w:t xml:space="preserve"> </w:t>
      </w:r>
      <w:r w:rsidRPr="0054702F">
        <w:t>https://hebrew-academy.org.il/keyword/%d7%94%d6%b7%d7%a9%d7%81%d6%b0%d7%a2%d6%b8%d7%99%d6%b8%d7%94</w:t>
      </w:r>
      <w:r w:rsidRPr="0054702F">
        <w:rPr>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B30" w:rsidRDefault="007E1B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5424FD">
    <w:pPr>
      <w:pStyle w:val="a3"/>
      <w:jc w:val="center"/>
      <w:rPr>
        <w:rFonts w:cs="FrankRuehl"/>
        <w:noProof w:val="0"/>
        <w:sz w:val="28"/>
        <w:szCs w:val="28"/>
        <w:rtl/>
      </w:rPr>
    </w:pPr>
    <w:r>
      <w:rPr>
        <w:rFonts w:cs="FrankRuehl"/>
        <w:sz w:val="28"/>
        <w:szCs w:val="28"/>
      </w:rPr>
      <w:drawing>
        <wp:inline distT="0" distB="0" distL="0" distR="0" wp14:anchorId="1A05EF6C" wp14:editId="70BEC79E">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9"/>
      <w:gridCol w:w="3596"/>
    </w:tblGrid>
    <w:tr w:rsidR="00694556" w:rsidTr="001439B0">
      <w:trPr>
        <w:trHeight w:hRule="exact" w:val="418"/>
        <w:jc w:val="center"/>
      </w:trPr>
      <w:sdt>
        <w:sdtPr>
          <w:rPr>
            <w:sz w:val="30"/>
            <w:szCs w:val="30"/>
            <w:rtl/>
          </w:rPr>
          <w:alias w:val="1174"/>
          <w:tag w:val="1174"/>
          <w:id w:val="-755980567"/>
          <w:text/>
        </w:sdtPr>
        <w:sdtEndPr/>
        <w:sdtContent>
          <w:tc>
            <w:tcPr>
              <w:tcW w:w="8721" w:type="dxa"/>
              <w:gridSpan w:val="2"/>
            </w:tcPr>
            <w:p w:rsidR="00694556" w:rsidRPr="00621052" w:rsidRDefault="005424FD">
              <w:pPr>
                <w:pStyle w:val="a3"/>
                <w:jc w:val="center"/>
                <w:rPr>
                  <w:rFonts w:ascii="Tahoma" w:hAnsi="Tahoma"/>
                  <w:noProof w:val="0"/>
                  <w:color w:val="000080"/>
                  <w:sz w:val="30"/>
                  <w:szCs w:val="30"/>
                  <w:rtl/>
                </w:rPr>
              </w:pPr>
              <w:r w:rsidRPr="00621052">
                <w:rPr>
                  <w:rFonts w:ascii="Tahoma" w:hAnsi="Tahoma"/>
                  <w:b/>
                  <w:bCs/>
                  <w:noProof w:val="0"/>
                  <w:color w:val="000080"/>
                  <w:sz w:val="30"/>
                  <w:szCs w:val="30"/>
                  <w:rtl/>
                </w:rPr>
                <w:t>בית הדין האזורי לעבודה תל אביב</w:t>
              </w:r>
            </w:p>
          </w:tc>
        </w:sdtContent>
      </w:sdt>
    </w:tr>
    <w:tr w:rsidR="00694556" w:rsidRPr="001439B0" w:rsidTr="001067E3">
      <w:trPr>
        <w:trHeight w:val="959"/>
        <w:jc w:val="center"/>
      </w:trPr>
      <w:tc>
        <w:tcPr>
          <w:tcW w:w="5047" w:type="dxa"/>
        </w:tcPr>
        <w:p w:rsidR="00694556" w:rsidRDefault="007E1B30">
          <w:pPr>
            <w:rPr>
              <w:b/>
              <w:bCs/>
              <w:noProof w:val="0"/>
              <w:sz w:val="26"/>
              <w:szCs w:val="26"/>
              <w:rtl/>
            </w:rPr>
          </w:pPr>
          <w:bookmarkStart w:id="0" w:name="_GoBack" w:colFirst="1" w:colLast="1"/>
        </w:p>
      </w:tc>
      <w:tc>
        <w:tcPr>
          <w:tcW w:w="3674" w:type="dxa"/>
        </w:tcPr>
        <w:p w:rsidR="00694556" w:rsidRPr="001067E3" w:rsidRDefault="007E1B30" w:rsidP="001067E3">
          <w:pPr>
            <w:jc w:val="right"/>
            <w:rPr>
              <w:sz w:val="28"/>
              <w:szCs w:val="28"/>
              <w:rtl/>
            </w:rPr>
          </w:pPr>
          <w:sdt>
            <w:sdtPr>
              <w:rPr>
                <w:sz w:val="28"/>
                <w:szCs w:val="28"/>
                <w:rtl/>
              </w:rPr>
              <w:alias w:val="1170"/>
              <w:tag w:val="1170"/>
              <w:id w:val="1147020335"/>
              <w:text w:multiLine="1"/>
            </w:sdtPr>
            <w:sdtEndPr/>
            <w:sdtContent>
              <w:r w:rsidR="005424FD">
                <w:rPr>
                  <w:b/>
                  <w:bCs/>
                  <w:noProof w:val="0"/>
                  <w:sz w:val="28"/>
                  <w:szCs w:val="28"/>
                  <w:rtl/>
                </w:rPr>
                <w:t>סע"ש</w:t>
              </w:r>
            </w:sdtContent>
          </w:sdt>
          <w:r w:rsidR="005424FD" w:rsidRPr="0032390E">
            <w:rPr>
              <w:b/>
              <w:bCs/>
              <w:noProof w:val="0"/>
              <w:sz w:val="28"/>
              <w:szCs w:val="28"/>
              <w:rtl/>
            </w:rPr>
            <w:t xml:space="preserve"> </w:t>
          </w:r>
          <w:sdt>
            <w:sdtPr>
              <w:rPr>
                <w:sz w:val="28"/>
                <w:szCs w:val="28"/>
                <w:rtl/>
              </w:rPr>
              <w:alias w:val="1171"/>
              <w:tag w:val="1171"/>
              <w:id w:val="2066985782"/>
              <w:text w:multiLine="1"/>
            </w:sdtPr>
            <w:sdtEndPr/>
            <w:sdtContent>
              <w:r w:rsidR="005424FD">
                <w:rPr>
                  <w:b/>
                  <w:bCs/>
                  <w:noProof w:val="0"/>
                  <w:sz w:val="28"/>
                  <w:szCs w:val="28"/>
                  <w:rtl/>
                </w:rPr>
                <w:t>42405-02-21</w:t>
              </w:r>
            </w:sdtContent>
          </w:sdt>
        </w:p>
      </w:tc>
    </w:tr>
  </w:tbl>
  <w:bookmarkEnd w:id="0"/>
  <w:p w:rsidR="00694556" w:rsidRDefault="005424FD">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B30" w:rsidRDefault="007E1B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E6514"/>
    <w:multiLevelType w:val="hybridMultilevel"/>
    <w:tmpl w:val="B606A5E4"/>
    <w:lvl w:ilvl="0" w:tplc="BDC4C0E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9F79B6"/>
    <w:multiLevelType w:val="hybridMultilevel"/>
    <w:tmpl w:val="1F38F2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581731D"/>
    <w:multiLevelType w:val="hybridMultilevel"/>
    <w:tmpl w:val="F692F4D8"/>
    <w:lvl w:ilvl="0" w:tplc="0409000F">
      <w:start w:val="1"/>
      <w:numFmt w:val="decimal"/>
      <w:lvlText w:val="%1."/>
      <w:lvlJc w:val="left"/>
      <w:pPr>
        <w:ind w:left="785"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5AD305D"/>
    <w:multiLevelType w:val="hybridMultilevel"/>
    <w:tmpl w:val="4928D610"/>
    <w:lvl w:ilvl="0" w:tplc="4CCA720C">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C3E"/>
    <w:rsid w:val="00001FC8"/>
    <w:rsid w:val="000022CA"/>
    <w:rsid w:val="00002CF9"/>
    <w:rsid w:val="00020F42"/>
    <w:rsid w:val="000213EF"/>
    <w:rsid w:val="00037010"/>
    <w:rsid w:val="00042766"/>
    <w:rsid w:val="00043ECB"/>
    <w:rsid w:val="000529E6"/>
    <w:rsid w:val="00054294"/>
    <w:rsid w:val="00054715"/>
    <w:rsid w:val="00055DE1"/>
    <w:rsid w:val="00056DCE"/>
    <w:rsid w:val="0006521E"/>
    <w:rsid w:val="00074221"/>
    <w:rsid w:val="0007685C"/>
    <w:rsid w:val="00077421"/>
    <w:rsid w:val="000775D4"/>
    <w:rsid w:val="000802F5"/>
    <w:rsid w:val="00080CBB"/>
    <w:rsid w:val="00082A4B"/>
    <w:rsid w:val="0008342F"/>
    <w:rsid w:val="00083AFE"/>
    <w:rsid w:val="00084640"/>
    <w:rsid w:val="00092ACE"/>
    <w:rsid w:val="00095FAC"/>
    <w:rsid w:val="000979FA"/>
    <w:rsid w:val="000A25BC"/>
    <w:rsid w:val="000A29B6"/>
    <w:rsid w:val="000A640F"/>
    <w:rsid w:val="000B2133"/>
    <w:rsid w:val="000C7C60"/>
    <w:rsid w:val="000D5212"/>
    <w:rsid w:val="000E20EC"/>
    <w:rsid w:val="000E51AE"/>
    <w:rsid w:val="000F31AD"/>
    <w:rsid w:val="000F5716"/>
    <w:rsid w:val="000F5AA7"/>
    <w:rsid w:val="001008F7"/>
    <w:rsid w:val="00106877"/>
    <w:rsid w:val="00107F0B"/>
    <w:rsid w:val="001173D9"/>
    <w:rsid w:val="001206E6"/>
    <w:rsid w:val="00121656"/>
    <w:rsid w:val="001246FD"/>
    <w:rsid w:val="00125B7A"/>
    <w:rsid w:val="0012722E"/>
    <w:rsid w:val="001279D4"/>
    <w:rsid w:val="00135616"/>
    <w:rsid w:val="00137722"/>
    <w:rsid w:val="00140AD1"/>
    <w:rsid w:val="00144E13"/>
    <w:rsid w:val="001468EE"/>
    <w:rsid w:val="001470BC"/>
    <w:rsid w:val="0015134D"/>
    <w:rsid w:val="0015462E"/>
    <w:rsid w:val="001579E3"/>
    <w:rsid w:val="001601DC"/>
    <w:rsid w:val="00161C8B"/>
    <w:rsid w:val="00161DE3"/>
    <w:rsid w:val="001662FA"/>
    <w:rsid w:val="00166AD1"/>
    <w:rsid w:val="001708F5"/>
    <w:rsid w:val="0017268C"/>
    <w:rsid w:val="00172943"/>
    <w:rsid w:val="0018073F"/>
    <w:rsid w:val="001863E5"/>
    <w:rsid w:val="00187E1D"/>
    <w:rsid w:val="001B0FCF"/>
    <w:rsid w:val="001B2A1D"/>
    <w:rsid w:val="001C37C1"/>
    <w:rsid w:val="001D50A9"/>
    <w:rsid w:val="001E1FD9"/>
    <w:rsid w:val="001E36C9"/>
    <w:rsid w:val="001E55DD"/>
    <w:rsid w:val="001F19B0"/>
    <w:rsid w:val="001F3993"/>
    <w:rsid w:val="001F4072"/>
    <w:rsid w:val="00200C4A"/>
    <w:rsid w:val="00202C5D"/>
    <w:rsid w:val="00203B32"/>
    <w:rsid w:val="0020692A"/>
    <w:rsid w:val="00206AC3"/>
    <w:rsid w:val="0021663E"/>
    <w:rsid w:val="0021689A"/>
    <w:rsid w:val="00220811"/>
    <w:rsid w:val="00221994"/>
    <w:rsid w:val="002260F9"/>
    <w:rsid w:val="002276D7"/>
    <w:rsid w:val="00227DD7"/>
    <w:rsid w:val="00227F90"/>
    <w:rsid w:val="002303C5"/>
    <w:rsid w:val="0023058A"/>
    <w:rsid w:val="00234A88"/>
    <w:rsid w:val="00235691"/>
    <w:rsid w:val="00244FEF"/>
    <w:rsid w:val="0024581F"/>
    <w:rsid w:val="00252CF5"/>
    <w:rsid w:val="00257BD8"/>
    <w:rsid w:val="00266C6F"/>
    <w:rsid w:val="002740C5"/>
    <w:rsid w:val="00276B9D"/>
    <w:rsid w:val="00290359"/>
    <w:rsid w:val="00292A1A"/>
    <w:rsid w:val="0029355A"/>
    <w:rsid w:val="0029427A"/>
    <w:rsid w:val="0029592C"/>
    <w:rsid w:val="002A39BA"/>
    <w:rsid w:val="002A3E8E"/>
    <w:rsid w:val="002B1299"/>
    <w:rsid w:val="002B25DF"/>
    <w:rsid w:val="002B5B29"/>
    <w:rsid w:val="002C0779"/>
    <w:rsid w:val="002C249F"/>
    <w:rsid w:val="002E2B22"/>
    <w:rsid w:val="002E338C"/>
    <w:rsid w:val="002E7417"/>
    <w:rsid w:val="002F21A8"/>
    <w:rsid w:val="002F50D8"/>
    <w:rsid w:val="00300D3A"/>
    <w:rsid w:val="003074E3"/>
    <w:rsid w:val="00310FD7"/>
    <w:rsid w:val="0031376D"/>
    <w:rsid w:val="00316188"/>
    <w:rsid w:val="0032001F"/>
    <w:rsid w:val="00326673"/>
    <w:rsid w:val="00331DB6"/>
    <w:rsid w:val="00332C7E"/>
    <w:rsid w:val="00342268"/>
    <w:rsid w:val="0034563A"/>
    <w:rsid w:val="00347CB7"/>
    <w:rsid w:val="003502D0"/>
    <w:rsid w:val="00371AB4"/>
    <w:rsid w:val="003725FF"/>
    <w:rsid w:val="00372EBE"/>
    <w:rsid w:val="00373EBB"/>
    <w:rsid w:val="00377B94"/>
    <w:rsid w:val="00377C7B"/>
    <w:rsid w:val="0038171D"/>
    <w:rsid w:val="0038645C"/>
    <w:rsid w:val="003905CD"/>
    <w:rsid w:val="003940D0"/>
    <w:rsid w:val="003B3600"/>
    <w:rsid w:val="003C036E"/>
    <w:rsid w:val="003C1DB4"/>
    <w:rsid w:val="003C3C40"/>
    <w:rsid w:val="003C4082"/>
    <w:rsid w:val="003D3CC1"/>
    <w:rsid w:val="003E5D36"/>
    <w:rsid w:val="003E67E8"/>
    <w:rsid w:val="003F160B"/>
    <w:rsid w:val="003F48D9"/>
    <w:rsid w:val="003F6A00"/>
    <w:rsid w:val="0040075C"/>
    <w:rsid w:val="00400E8B"/>
    <w:rsid w:val="00407609"/>
    <w:rsid w:val="0040779C"/>
    <w:rsid w:val="00410368"/>
    <w:rsid w:val="004112A9"/>
    <w:rsid w:val="0041407E"/>
    <w:rsid w:val="00414492"/>
    <w:rsid w:val="00415140"/>
    <w:rsid w:val="004160DE"/>
    <w:rsid w:val="00416483"/>
    <w:rsid w:val="00423AB2"/>
    <w:rsid w:val="004314AE"/>
    <w:rsid w:val="00432DE0"/>
    <w:rsid w:val="00440D0B"/>
    <w:rsid w:val="004532BF"/>
    <w:rsid w:val="004576AF"/>
    <w:rsid w:val="00462624"/>
    <w:rsid w:val="004640A1"/>
    <w:rsid w:val="00467820"/>
    <w:rsid w:val="0047361A"/>
    <w:rsid w:val="004741C1"/>
    <w:rsid w:val="00477AC4"/>
    <w:rsid w:val="004800EB"/>
    <w:rsid w:val="004804E3"/>
    <w:rsid w:val="00486472"/>
    <w:rsid w:val="00490669"/>
    <w:rsid w:val="00492B1B"/>
    <w:rsid w:val="00492F3B"/>
    <w:rsid w:val="00496B5F"/>
    <w:rsid w:val="0049711A"/>
    <w:rsid w:val="004A615D"/>
    <w:rsid w:val="004B3824"/>
    <w:rsid w:val="004B4D50"/>
    <w:rsid w:val="004C2B5C"/>
    <w:rsid w:val="004C42C6"/>
    <w:rsid w:val="004D28D0"/>
    <w:rsid w:val="004E11C5"/>
    <w:rsid w:val="004E18C0"/>
    <w:rsid w:val="004E2FC4"/>
    <w:rsid w:val="004E4A06"/>
    <w:rsid w:val="004F0174"/>
    <w:rsid w:val="004F2E0F"/>
    <w:rsid w:val="004F5103"/>
    <w:rsid w:val="004F623C"/>
    <w:rsid w:val="00506A00"/>
    <w:rsid w:val="00507445"/>
    <w:rsid w:val="00514D71"/>
    <w:rsid w:val="00525EB0"/>
    <w:rsid w:val="00526754"/>
    <w:rsid w:val="0053005C"/>
    <w:rsid w:val="00530F82"/>
    <w:rsid w:val="0054134B"/>
    <w:rsid w:val="005424FD"/>
    <w:rsid w:val="00544846"/>
    <w:rsid w:val="0054702F"/>
    <w:rsid w:val="005714BC"/>
    <w:rsid w:val="00571FD8"/>
    <w:rsid w:val="0058455B"/>
    <w:rsid w:val="00592D61"/>
    <w:rsid w:val="0059369B"/>
    <w:rsid w:val="00594D9E"/>
    <w:rsid w:val="0059799C"/>
    <w:rsid w:val="00597AA2"/>
    <w:rsid w:val="005A0D47"/>
    <w:rsid w:val="005A26B9"/>
    <w:rsid w:val="005A343C"/>
    <w:rsid w:val="005A6C11"/>
    <w:rsid w:val="005A79D9"/>
    <w:rsid w:val="005B4A9F"/>
    <w:rsid w:val="005B56DE"/>
    <w:rsid w:val="005C2D3A"/>
    <w:rsid w:val="005C2ECF"/>
    <w:rsid w:val="005D00AB"/>
    <w:rsid w:val="005D2FCB"/>
    <w:rsid w:val="005D3C1B"/>
    <w:rsid w:val="005E43B8"/>
    <w:rsid w:val="005E45B9"/>
    <w:rsid w:val="005E597D"/>
    <w:rsid w:val="005F0A3E"/>
    <w:rsid w:val="005F45B6"/>
    <w:rsid w:val="005F4957"/>
    <w:rsid w:val="005F6A08"/>
    <w:rsid w:val="006009E2"/>
    <w:rsid w:val="006026A3"/>
    <w:rsid w:val="00614FE7"/>
    <w:rsid w:val="0062336F"/>
    <w:rsid w:val="006263AA"/>
    <w:rsid w:val="00627AC6"/>
    <w:rsid w:val="00635F19"/>
    <w:rsid w:val="00636FAE"/>
    <w:rsid w:val="00641C13"/>
    <w:rsid w:val="00650DB7"/>
    <w:rsid w:val="00656633"/>
    <w:rsid w:val="00667A46"/>
    <w:rsid w:val="006710F6"/>
    <w:rsid w:val="00671DB5"/>
    <w:rsid w:val="00675A10"/>
    <w:rsid w:val="0067788E"/>
    <w:rsid w:val="00684AA7"/>
    <w:rsid w:val="00695DD6"/>
    <w:rsid w:val="006A09F8"/>
    <w:rsid w:val="006A2E35"/>
    <w:rsid w:val="006B0496"/>
    <w:rsid w:val="006B19F7"/>
    <w:rsid w:val="006B24CA"/>
    <w:rsid w:val="006B4669"/>
    <w:rsid w:val="006C0297"/>
    <w:rsid w:val="006C19D0"/>
    <w:rsid w:val="006D0A95"/>
    <w:rsid w:val="006E1790"/>
    <w:rsid w:val="006E299F"/>
    <w:rsid w:val="006E73BA"/>
    <w:rsid w:val="006F3378"/>
    <w:rsid w:val="00701A51"/>
    <w:rsid w:val="00705919"/>
    <w:rsid w:val="00706D32"/>
    <w:rsid w:val="00707677"/>
    <w:rsid w:val="007176D6"/>
    <w:rsid w:val="007436BC"/>
    <w:rsid w:val="007546FD"/>
    <w:rsid w:val="00755901"/>
    <w:rsid w:val="00756167"/>
    <w:rsid w:val="00762A2F"/>
    <w:rsid w:val="007632E3"/>
    <w:rsid w:val="00766E93"/>
    <w:rsid w:val="00771F2A"/>
    <w:rsid w:val="007750FA"/>
    <w:rsid w:val="00775E4A"/>
    <w:rsid w:val="007805BB"/>
    <w:rsid w:val="00786FF6"/>
    <w:rsid w:val="00787438"/>
    <w:rsid w:val="00791188"/>
    <w:rsid w:val="007934AC"/>
    <w:rsid w:val="00793AC6"/>
    <w:rsid w:val="007A3613"/>
    <w:rsid w:val="007A4ADF"/>
    <w:rsid w:val="007B21BF"/>
    <w:rsid w:val="007B3D41"/>
    <w:rsid w:val="007C2642"/>
    <w:rsid w:val="007D3FED"/>
    <w:rsid w:val="007D7ED1"/>
    <w:rsid w:val="007E1B30"/>
    <w:rsid w:val="008013A2"/>
    <w:rsid w:val="00803B55"/>
    <w:rsid w:val="008062B1"/>
    <w:rsid w:val="0081150C"/>
    <w:rsid w:val="00812303"/>
    <w:rsid w:val="0081682C"/>
    <w:rsid w:val="00817407"/>
    <w:rsid w:val="008176CA"/>
    <w:rsid w:val="008250CB"/>
    <w:rsid w:val="0082559C"/>
    <w:rsid w:val="00830CDC"/>
    <w:rsid w:val="00835670"/>
    <w:rsid w:val="00835A96"/>
    <w:rsid w:val="0084097C"/>
    <w:rsid w:val="008412FC"/>
    <w:rsid w:val="00841FE6"/>
    <w:rsid w:val="00844B13"/>
    <w:rsid w:val="0085146E"/>
    <w:rsid w:val="00852509"/>
    <w:rsid w:val="0085412E"/>
    <w:rsid w:val="008559CA"/>
    <w:rsid w:val="00855D6F"/>
    <w:rsid w:val="008619BD"/>
    <w:rsid w:val="00862032"/>
    <w:rsid w:val="00863141"/>
    <w:rsid w:val="008631F8"/>
    <w:rsid w:val="008654E5"/>
    <w:rsid w:val="00874820"/>
    <w:rsid w:val="00875871"/>
    <w:rsid w:val="00876D00"/>
    <w:rsid w:val="00877CB8"/>
    <w:rsid w:val="008818AB"/>
    <w:rsid w:val="00884960"/>
    <w:rsid w:val="00886CC2"/>
    <w:rsid w:val="00887364"/>
    <w:rsid w:val="00894110"/>
    <w:rsid w:val="00894D52"/>
    <w:rsid w:val="008A1EA7"/>
    <w:rsid w:val="008B2A71"/>
    <w:rsid w:val="008B7E77"/>
    <w:rsid w:val="008C2FDB"/>
    <w:rsid w:val="008D2EAA"/>
    <w:rsid w:val="008E5704"/>
    <w:rsid w:val="008F4CC9"/>
    <w:rsid w:val="00906DCC"/>
    <w:rsid w:val="00930133"/>
    <w:rsid w:val="009434A4"/>
    <w:rsid w:val="00950692"/>
    <w:rsid w:val="00951C60"/>
    <w:rsid w:val="0095616E"/>
    <w:rsid w:val="00964049"/>
    <w:rsid w:val="00975FEA"/>
    <w:rsid w:val="009809B6"/>
    <w:rsid w:val="009849AC"/>
    <w:rsid w:val="0098602E"/>
    <w:rsid w:val="0099075C"/>
    <w:rsid w:val="009916E0"/>
    <w:rsid w:val="0099657C"/>
    <w:rsid w:val="009A274E"/>
    <w:rsid w:val="009B583B"/>
    <w:rsid w:val="009B6EB9"/>
    <w:rsid w:val="009C32FF"/>
    <w:rsid w:val="009D1E04"/>
    <w:rsid w:val="009D3D71"/>
    <w:rsid w:val="009D4B8C"/>
    <w:rsid w:val="009D5E70"/>
    <w:rsid w:val="009E7E72"/>
    <w:rsid w:val="009F03F3"/>
    <w:rsid w:val="009F2983"/>
    <w:rsid w:val="009F3231"/>
    <w:rsid w:val="00A17A53"/>
    <w:rsid w:val="00A20BD8"/>
    <w:rsid w:val="00A23BCD"/>
    <w:rsid w:val="00A24329"/>
    <w:rsid w:val="00A40FA9"/>
    <w:rsid w:val="00A465ED"/>
    <w:rsid w:val="00A47AC3"/>
    <w:rsid w:val="00A52594"/>
    <w:rsid w:val="00A624D4"/>
    <w:rsid w:val="00A67061"/>
    <w:rsid w:val="00A72020"/>
    <w:rsid w:val="00A72278"/>
    <w:rsid w:val="00A7681F"/>
    <w:rsid w:val="00A81F9E"/>
    <w:rsid w:val="00A82E74"/>
    <w:rsid w:val="00A83689"/>
    <w:rsid w:val="00A85AA2"/>
    <w:rsid w:val="00A90202"/>
    <w:rsid w:val="00A91D1B"/>
    <w:rsid w:val="00A91FAB"/>
    <w:rsid w:val="00A92478"/>
    <w:rsid w:val="00A94145"/>
    <w:rsid w:val="00A943A3"/>
    <w:rsid w:val="00AA74F5"/>
    <w:rsid w:val="00AB1822"/>
    <w:rsid w:val="00AB38EB"/>
    <w:rsid w:val="00AB52F3"/>
    <w:rsid w:val="00AC22C8"/>
    <w:rsid w:val="00AD2A18"/>
    <w:rsid w:val="00AD38DC"/>
    <w:rsid w:val="00AE0CB7"/>
    <w:rsid w:val="00AE2C7E"/>
    <w:rsid w:val="00AE5910"/>
    <w:rsid w:val="00AF281B"/>
    <w:rsid w:val="00AF4439"/>
    <w:rsid w:val="00AF4AF2"/>
    <w:rsid w:val="00AF7304"/>
    <w:rsid w:val="00AF735C"/>
    <w:rsid w:val="00AF7EAA"/>
    <w:rsid w:val="00B05673"/>
    <w:rsid w:val="00B07A82"/>
    <w:rsid w:val="00B10012"/>
    <w:rsid w:val="00B15423"/>
    <w:rsid w:val="00B27817"/>
    <w:rsid w:val="00B34059"/>
    <w:rsid w:val="00B3529D"/>
    <w:rsid w:val="00B439A5"/>
    <w:rsid w:val="00B442F5"/>
    <w:rsid w:val="00B50F94"/>
    <w:rsid w:val="00B57149"/>
    <w:rsid w:val="00B579C9"/>
    <w:rsid w:val="00B71657"/>
    <w:rsid w:val="00B72261"/>
    <w:rsid w:val="00B75246"/>
    <w:rsid w:val="00B84D63"/>
    <w:rsid w:val="00B94CEF"/>
    <w:rsid w:val="00B95CE4"/>
    <w:rsid w:val="00B97CA9"/>
    <w:rsid w:val="00BA09F3"/>
    <w:rsid w:val="00BA1812"/>
    <w:rsid w:val="00BA2462"/>
    <w:rsid w:val="00BB0485"/>
    <w:rsid w:val="00BB1638"/>
    <w:rsid w:val="00BC5809"/>
    <w:rsid w:val="00BC5910"/>
    <w:rsid w:val="00BC7017"/>
    <w:rsid w:val="00BD2123"/>
    <w:rsid w:val="00BD5564"/>
    <w:rsid w:val="00BD64E3"/>
    <w:rsid w:val="00BD674E"/>
    <w:rsid w:val="00BD7687"/>
    <w:rsid w:val="00BF1114"/>
    <w:rsid w:val="00BF16A3"/>
    <w:rsid w:val="00BF7429"/>
    <w:rsid w:val="00BF7CE4"/>
    <w:rsid w:val="00C01959"/>
    <w:rsid w:val="00C03EBC"/>
    <w:rsid w:val="00C079FD"/>
    <w:rsid w:val="00C1133C"/>
    <w:rsid w:val="00C1480E"/>
    <w:rsid w:val="00C15DBC"/>
    <w:rsid w:val="00C30810"/>
    <w:rsid w:val="00C3262B"/>
    <w:rsid w:val="00C34CCA"/>
    <w:rsid w:val="00C3714A"/>
    <w:rsid w:val="00C41113"/>
    <w:rsid w:val="00C53497"/>
    <w:rsid w:val="00C57690"/>
    <w:rsid w:val="00C5790F"/>
    <w:rsid w:val="00C5791D"/>
    <w:rsid w:val="00C57FAA"/>
    <w:rsid w:val="00C61E17"/>
    <w:rsid w:val="00C65719"/>
    <w:rsid w:val="00C743BC"/>
    <w:rsid w:val="00C830AD"/>
    <w:rsid w:val="00C87901"/>
    <w:rsid w:val="00CA22E0"/>
    <w:rsid w:val="00CA2D69"/>
    <w:rsid w:val="00CC0110"/>
    <w:rsid w:val="00CC2B51"/>
    <w:rsid w:val="00CC60F2"/>
    <w:rsid w:val="00CC616D"/>
    <w:rsid w:val="00CE2844"/>
    <w:rsid w:val="00CE38AA"/>
    <w:rsid w:val="00CE52ED"/>
    <w:rsid w:val="00CE5875"/>
    <w:rsid w:val="00CF7DE8"/>
    <w:rsid w:val="00D01F82"/>
    <w:rsid w:val="00D0528F"/>
    <w:rsid w:val="00D1428D"/>
    <w:rsid w:val="00D14B5D"/>
    <w:rsid w:val="00D259FC"/>
    <w:rsid w:val="00D269F9"/>
    <w:rsid w:val="00D31997"/>
    <w:rsid w:val="00D4055E"/>
    <w:rsid w:val="00D52BBE"/>
    <w:rsid w:val="00D574DD"/>
    <w:rsid w:val="00D57725"/>
    <w:rsid w:val="00D638D8"/>
    <w:rsid w:val="00D65D77"/>
    <w:rsid w:val="00D672A8"/>
    <w:rsid w:val="00D725B7"/>
    <w:rsid w:val="00D75CBD"/>
    <w:rsid w:val="00D83F3B"/>
    <w:rsid w:val="00D877E4"/>
    <w:rsid w:val="00D968CF"/>
    <w:rsid w:val="00DA0CA4"/>
    <w:rsid w:val="00DA259E"/>
    <w:rsid w:val="00DA60F6"/>
    <w:rsid w:val="00DA6AFD"/>
    <w:rsid w:val="00DB121E"/>
    <w:rsid w:val="00DD1BE1"/>
    <w:rsid w:val="00DD49C6"/>
    <w:rsid w:val="00DE2250"/>
    <w:rsid w:val="00DE5789"/>
    <w:rsid w:val="00DE792C"/>
    <w:rsid w:val="00DE7E24"/>
    <w:rsid w:val="00DF383A"/>
    <w:rsid w:val="00DF7975"/>
    <w:rsid w:val="00E0434D"/>
    <w:rsid w:val="00E0728E"/>
    <w:rsid w:val="00E07E26"/>
    <w:rsid w:val="00E20F5F"/>
    <w:rsid w:val="00E23288"/>
    <w:rsid w:val="00E267E8"/>
    <w:rsid w:val="00E272CB"/>
    <w:rsid w:val="00E33F14"/>
    <w:rsid w:val="00E357CF"/>
    <w:rsid w:val="00E362CC"/>
    <w:rsid w:val="00E379D5"/>
    <w:rsid w:val="00E4241F"/>
    <w:rsid w:val="00E45832"/>
    <w:rsid w:val="00E51329"/>
    <w:rsid w:val="00E54559"/>
    <w:rsid w:val="00E57991"/>
    <w:rsid w:val="00E70A79"/>
    <w:rsid w:val="00E73098"/>
    <w:rsid w:val="00E733C4"/>
    <w:rsid w:val="00E734A4"/>
    <w:rsid w:val="00E80AF5"/>
    <w:rsid w:val="00E84D00"/>
    <w:rsid w:val="00EA0A44"/>
    <w:rsid w:val="00EA20A2"/>
    <w:rsid w:val="00EA359C"/>
    <w:rsid w:val="00EA7BE7"/>
    <w:rsid w:val="00EB3ED4"/>
    <w:rsid w:val="00EB74D8"/>
    <w:rsid w:val="00EC07BD"/>
    <w:rsid w:val="00EC277F"/>
    <w:rsid w:val="00EC6501"/>
    <w:rsid w:val="00EC7677"/>
    <w:rsid w:val="00EC772D"/>
    <w:rsid w:val="00ED674A"/>
    <w:rsid w:val="00ED78B1"/>
    <w:rsid w:val="00ED7CF4"/>
    <w:rsid w:val="00EE358A"/>
    <w:rsid w:val="00EE7F17"/>
    <w:rsid w:val="00EF4EBA"/>
    <w:rsid w:val="00EF54BD"/>
    <w:rsid w:val="00EF780D"/>
    <w:rsid w:val="00F0353D"/>
    <w:rsid w:val="00F045F3"/>
    <w:rsid w:val="00F0574C"/>
    <w:rsid w:val="00F12F02"/>
    <w:rsid w:val="00F267B4"/>
    <w:rsid w:val="00F31C5E"/>
    <w:rsid w:val="00F31EC5"/>
    <w:rsid w:val="00F41283"/>
    <w:rsid w:val="00F41486"/>
    <w:rsid w:val="00F448C8"/>
    <w:rsid w:val="00F44F4F"/>
    <w:rsid w:val="00F46C85"/>
    <w:rsid w:val="00F505F0"/>
    <w:rsid w:val="00F50BC8"/>
    <w:rsid w:val="00F52A09"/>
    <w:rsid w:val="00F60658"/>
    <w:rsid w:val="00F6083E"/>
    <w:rsid w:val="00F61524"/>
    <w:rsid w:val="00F62B4C"/>
    <w:rsid w:val="00F63129"/>
    <w:rsid w:val="00F64852"/>
    <w:rsid w:val="00F655F0"/>
    <w:rsid w:val="00F70E59"/>
    <w:rsid w:val="00F773BA"/>
    <w:rsid w:val="00F90610"/>
    <w:rsid w:val="00F9372D"/>
    <w:rsid w:val="00F93761"/>
    <w:rsid w:val="00F96472"/>
    <w:rsid w:val="00F977AB"/>
    <w:rsid w:val="00FA1B35"/>
    <w:rsid w:val="00FB248B"/>
    <w:rsid w:val="00FB36A9"/>
    <w:rsid w:val="00FB7B52"/>
    <w:rsid w:val="00FC00E8"/>
    <w:rsid w:val="00FC3C3E"/>
    <w:rsid w:val="00FD22EE"/>
    <w:rsid w:val="00FD4D6F"/>
    <w:rsid w:val="00FE2CF2"/>
    <w:rsid w:val="00FE57CF"/>
    <w:rsid w:val="00FF0191"/>
    <w:rsid w:val="00FF1C44"/>
    <w:rsid w:val="00FF48EA"/>
    <w:rsid w:val="00FF50A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338285-4233-421D-AC73-A8EBBC91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C3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C3C3E"/>
    <w:pPr>
      <w:tabs>
        <w:tab w:val="center" w:pos="4153"/>
        <w:tab w:val="right" w:pos="8306"/>
      </w:tabs>
    </w:pPr>
  </w:style>
  <w:style w:type="character" w:customStyle="1" w:styleId="a4">
    <w:name w:val="כותרת עליונה תו"/>
    <w:basedOn w:val="a0"/>
    <w:link w:val="a3"/>
    <w:rsid w:val="00FC3C3E"/>
    <w:rPr>
      <w:rFonts w:ascii="Times New Roman" w:eastAsia="Times New Roman" w:hAnsi="Times New Roman" w:cs="David"/>
      <w:noProof/>
      <w:sz w:val="24"/>
      <w:szCs w:val="24"/>
    </w:rPr>
  </w:style>
  <w:style w:type="paragraph" w:styleId="a5">
    <w:name w:val="footer"/>
    <w:basedOn w:val="a"/>
    <w:link w:val="a6"/>
    <w:rsid w:val="00FC3C3E"/>
    <w:pPr>
      <w:tabs>
        <w:tab w:val="center" w:pos="4153"/>
        <w:tab w:val="right" w:pos="8306"/>
      </w:tabs>
    </w:pPr>
  </w:style>
  <w:style w:type="character" w:customStyle="1" w:styleId="a6">
    <w:name w:val="כותרת תחתונה תו"/>
    <w:basedOn w:val="a0"/>
    <w:link w:val="a5"/>
    <w:rsid w:val="00FC3C3E"/>
    <w:rPr>
      <w:rFonts w:ascii="Times New Roman" w:eastAsia="Times New Roman" w:hAnsi="Times New Roman" w:cs="David"/>
      <w:noProof/>
      <w:sz w:val="24"/>
      <w:szCs w:val="24"/>
    </w:rPr>
  </w:style>
  <w:style w:type="table" w:styleId="a7">
    <w:name w:val="Table Grid"/>
    <w:basedOn w:val="a1"/>
    <w:rsid w:val="00FC3C3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C3C3E"/>
  </w:style>
  <w:style w:type="character" w:styleId="a9">
    <w:name w:val="line number"/>
    <w:basedOn w:val="a0"/>
    <w:uiPriority w:val="99"/>
    <w:semiHidden/>
    <w:unhideWhenUsed/>
    <w:rsid w:val="00FC3C3E"/>
  </w:style>
  <w:style w:type="character" w:styleId="aa">
    <w:name w:val="Placeholder Text"/>
    <w:basedOn w:val="a0"/>
    <w:uiPriority w:val="99"/>
    <w:semiHidden/>
    <w:rsid w:val="00930133"/>
    <w:rPr>
      <w:color w:val="808080"/>
    </w:rPr>
  </w:style>
  <w:style w:type="paragraph" w:styleId="ab">
    <w:name w:val="List Paragraph"/>
    <w:basedOn w:val="a"/>
    <w:uiPriority w:val="34"/>
    <w:qFormat/>
    <w:rsid w:val="00930133"/>
    <w:pPr>
      <w:ind w:left="720"/>
      <w:contextualSpacing/>
    </w:pPr>
  </w:style>
  <w:style w:type="character" w:customStyle="1" w:styleId="default">
    <w:name w:val="default"/>
    <w:rsid w:val="00F50BC8"/>
    <w:rPr>
      <w:rFonts w:ascii="Times New Roman" w:hAnsi="Times New Roman" w:cs="Times New Roman"/>
      <w:sz w:val="20"/>
      <w:szCs w:val="26"/>
    </w:rPr>
  </w:style>
  <w:style w:type="character" w:customStyle="1" w:styleId="big-number">
    <w:name w:val="big-number"/>
    <w:rsid w:val="00F50BC8"/>
    <w:rPr>
      <w:rFonts w:ascii="Times New Roman" w:hAnsi="Times New Roman" w:cs="Miriam"/>
      <w:sz w:val="20"/>
      <w:szCs w:val="32"/>
    </w:rPr>
  </w:style>
  <w:style w:type="paragraph" w:styleId="ac">
    <w:name w:val="Balloon Text"/>
    <w:basedOn w:val="a"/>
    <w:link w:val="ad"/>
    <w:uiPriority w:val="99"/>
    <w:semiHidden/>
    <w:unhideWhenUsed/>
    <w:rsid w:val="000F5716"/>
    <w:rPr>
      <w:rFonts w:ascii="Tahoma" w:hAnsi="Tahoma" w:cs="Tahoma"/>
      <w:sz w:val="18"/>
      <w:szCs w:val="18"/>
    </w:rPr>
  </w:style>
  <w:style w:type="character" w:customStyle="1" w:styleId="ad">
    <w:name w:val="טקסט בלונים תו"/>
    <w:basedOn w:val="a0"/>
    <w:link w:val="ac"/>
    <w:uiPriority w:val="99"/>
    <w:semiHidden/>
    <w:rsid w:val="000F5716"/>
    <w:rPr>
      <w:rFonts w:ascii="Tahoma" w:eastAsia="Times New Roman" w:hAnsi="Tahoma" w:cs="Tahoma"/>
      <w:noProof/>
      <w:sz w:val="18"/>
      <w:szCs w:val="18"/>
    </w:rPr>
  </w:style>
  <w:style w:type="paragraph" w:styleId="ae">
    <w:name w:val="footnote text"/>
    <w:basedOn w:val="a"/>
    <w:link w:val="af"/>
    <w:uiPriority w:val="99"/>
    <w:semiHidden/>
    <w:unhideWhenUsed/>
    <w:rsid w:val="000F5716"/>
    <w:rPr>
      <w:sz w:val="20"/>
      <w:szCs w:val="20"/>
    </w:rPr>
  </w:style>
  <w:style w:type="character" w:customStyle="1" w:styleId="af">
    <w:name w:val="טקסט הערת שוליים תו"/>
    <w:basedOn w:val="a0"/>
    <w:link w:val="ae"/>
    <w:uiPriority w:val="99"/>
    <w:semiHidden/>
    <w:rsid w:val="000F5716"/>
    <w:rPr>
      <w:rFonts w:ascii="Times New Roman" w:eastAsia="Times New Roman" w:hAnsi="Times New Roman" w:cs="David"/>
      <w:noProof/>
      <w:sz w:val="20"/>
      <w:szCs w:val="20"/>
    </w:rPr>
  </w:style>
  <w:style w:type="character" w:styleId="af0">
    <w:name w:val="footnote reference"/>
    <w:basedOn w:val="a0"/>
    <w:uiPriority w:val="99"/>
    <w:semiHidden/>
    <w:unhideWhenUsed/>
    <w:rsid w:val="000F5716"/>
    <w:rPr>
      <w:vertAlign w:val="superscript"/>
    </w:rPr>
  </w:style>
  <w:style w:type="character" w:styleId="Hyperlink">
    <w:name w:val="Hyperlink"/>
    <w:basedOn w:val="a0"/>
    <w:uiPriority w:val="99"/>
    <w:semiHidden/>
    <w:unhideWhenUsed/>
    <w:rsid w:val="00DA6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28474">
      <w:bodyDiv w:val="1"/>
      <w:marLeft w:val="0"/>
      <w:marRight w:val="0"/>
      <w:marTop w:val="0"/>
      <w:marBottom w:val="0"/>
      <w:divBdr>
        <w:top w:val="none" w:sz="0" w:space="0" w:color="auto"/>
        <w:left w:val="none" w:sz="0" w:space="0" w:color="auto"/>
        <w:bottom w:val="none" w:sz="0" w:space="0" w:color="auto"/>
        <w:right w:val="none" w:sz="0" w:space="0" w:color="auto"/>
      </w:divBdr>
    </w:div>
    <w:div w:id="91977298">
      <w:bodyDiv w:val="1"/>
      <w:marLeft w:val="0"/>
      <w:marRight w:val="0"/>
      <w:marTop w:val="0"/>
      <w:marBottom w:val="0"/>
      <w:divBdr>
        <w:top w:val="none" w:sz="0" w:space="0" w:color="auto"/>
        <w:left w:val="none" w:sz="0" w:space="0" w:color="auto"/>
        <w:bottom w:val="none" w:sz="0" w:space="0" w:color="auto"/>
        <w:right w:val="none" w:sz="0" w:space="0" w:color="auto"/>
      </w:divBdr>
    </w:div>
    <w:div w:id="131022014">
      <w:bodyDiv w:val="1"/>
      <w:marLeft w:val="0"/>
      <w:marRight w:val="0"/>
      <w:marTop w:val="0"/>
      <w:marBottom w:val="0"/>
      <w:divBdr>
        <w:top w:val="none" w:sz="0" w:space="0" w:color="auto"/>
        <w:left w:val="none" w:sz="0" w:space="0" w:color="auto"/>
        <w:bottom w:val="none" w:sz="0" w:space="0" w:color="auto"/>
        <w:right w:val="none" w:sz="0" w:space="0" w:color="auto"/>
      </w:divBdr>
    </w:div>
    <w:div w:id="193278277">
      <w:bodyDiv w:val="1"/>
      <w:marLeft w:val="0"/>
      <w:marRight w:val="0"/>
      <w:marTop w:val="0"/>
      <w:marBottom w:val="0"/>
      <w:divBdr>
        <w:top w:val="none" w:sz="0" w:space="0" w:color="auto"/>
        <w:left w:val="none" w:sz="0" w:space="0" w:color="auto"/>
        <w:bottom w:val="none" w:sz="0" w:space="0" w:color="auto"/>
        <w:right w:val="none" w:sz="0" w:space="0" w:color="auto"/>
      </w:divBdr>
    </w:div>
    <w:div w:id="445858467">
      <w:bodyDiv w:val="1"/>
      <w:marLeft w:val="0"/>
      <w:marRight w:val="0"/>
      <w:marTop w:val="0"/>
      <w:marBottom w:val="0"/>
      <w:divBdr>
        <w:top w:val="none" w:sz="0" w:space="0" w:color="auto"/>
        <w:left w:val="none" w:sz="0" w:space="0" w:color="auto"/>
        <w:bottom w:val="none" w:sz="0" w:space="0" w:color="auto"/>
        <w:right w:val="none" w:sz="0" w:space="0" w:color="auto"/>
      </w:divBdr>
    </w:div>
    <w:div w:id="476534149">
      <w:bodyDiv w:val="1"/>
      <w:marLeft w:val="0"/>
      <w:marRight w:val="0"/>
      <w:marTop w:val="0"/>
      <w:marBottom w:val="0"/>
      <w:divBdr>
        <w:top w:val="none" w:sz="0" w:space="0" w:color="auto"/>
        <w:left w:val="none" w:sz="0" w:space="0" w:color="auto"/>
        <w:bottom w:val="none" w:sz="0" w:space="0" w:color="auto"/>
        <w:right w:val="none" w:sz="0" w:space="0" w:color="auto"/>
      </w:divBdr>
    </w:div>
    <w:div w:id="477840684">
      <w:bodyDiv w:val="1"/>
      <w:marLeft w:val="0"/>
      <w:marRight w:val="0"/>
      <w:marTop w:val="0"/>
      <w:marBottom w:val="0"/>
      <w:divBdr>
        <w:top w:val="none" w:sz="0" w:space="0" w:color="auto"/>
        <w:left w:val="none" w:sz="0" w:space="0" w:color="auto"/>
        <w:bottom w:val="none" w:sz="0" w:space="0" w:color="auto"/>
        <w:right w:val="none" w:sz="0" w:space="0" w:color="auto"/>
      </w:divBdr>
    </w:div>
    <w:div w:id="490561982">
      <w:bodyDiv w:val="1"/>
      <w:marLeft w:val="0"/>
      <w:marRight w:val="0"/>
      <w:marTop w:val="0"/>
      <w:marBottom w:val="0"/>
      <w:divBdr>
        <w:top w:val="none" w:sz="0" w:space="0" w:color="auto"/>
        <w:left w:val="none" w:sz="0" w:space="0" w:color="auto"/>
        <w:bottom w:val="none" w:sz="0" w:space="0" w:color="auto"/>
        <w:right w:val="none" w:sz="0" w:space="0" w:color="auto"/>
      </w:divBdr>
    </w:div>
    <w:div w:id="518663754">
      <w:bodyDiv w:val="1"/>
      <w:marLeft w:val="0"/>
      <w:marRight w:val="0"/>
      <w:marTop w:val="0"/>
      <w:marBottom w:val="0"/>
      <w:divBdr>
        <w:top w:val="none" w:sz="0" w:space="0" w:color="auto"/>
        <w:left w:val="none" w:sz="0" w:space="0" w:color="auto"/>
        <w:bottom w:val="none" w:sz="0" w:space="0" w:color="auto"/>
        <w:right w:val="none" w:sz="0" w:space="0" w:color="auto"/>
      </w:divBdr>
    </w:div>
    <w:div w:id="563413264">
      <w:bodyDiv w:val="1"/>
      <w:marLeft w:val="0"/>
      <w:marRight w:val="0"/>
      <w:marTop w:val="0"/>
      <w:marBottom w:val="0"/>
      <w:divBdr>
        <w:top w:val="none" w:sz="0" w:space="0" w:color="auto"/>
        <w:left w:val="none" w:sz="0" w:space="0" w:color="auto"/>
        <w:bottom w:val="none" w:sz="0" w:space="0" w:color="auto"/>
        <w:right w:val="none" w:sz="0" w:space="0" w:color="auto"/>
      </w:divBdr>
    </w:div>
    <w:div w:id="667290746">
      <w:bodyDiv w:val="1"/>
      <w:marLeft w:val="0"/>
      <w:marRight w:val="0"/>
      <w:marTop w:val="0"/>
      <w:marBottom w:val="0"/>
      <w:divBdr>
        <w:top w:val="none" w:sz="0" w:space="0" w:color="auto"/>
        <w:left w:val="none" w:sz="0" w:space="0" w:color="auto"/>
        <w:bottom w:val="none" w:sz="0" w:space="0" w:color="auto"/>
        <w:right w:val="none" w:sz="0" w:space="0" w:color="auto"/>
      </w:divBdr>
    </w:div>
    <w:div w:id="703604327">
      <w:bodyDiv w:val="1"/>
      <w:marLeft w:val="0"/>
      <w:marRight w:val="0"/>
      <w:marTop w:val="0"/>
      <w:marBottom w:val="0"/>
      <w:divBdr>
        <w:top w:val="none" w:sz="0" w:space="0" w:color="auto"/>
        <w:left w:val="none" w:sz="0" w:space="0" w:color="auto"/>
        <w:bottom w:val="none" w:sz="0" w:space="0" w:color="auto"/>
        <w:right w:val="none" w:sz="0" w:space="0" w:color="auto"/>
      </w:divBdr>
    </w:div>
    <w:div w:id="778766402">
      <w:bodyDiv w:val="1"/>
      <w:marLeft w:val="0"/>
      <w:marRight w:val="0"/>
      <w:marTop w:val="0"/>
      <w:marBottom w:val="0"/>
      <w:divBdr>
        <w:top w:val="none" w:sz="0" w:space="0" w:color="auto"/>
        <w:left w:val="none" w:sz="0" w:space="0" w:color="auto"/>
        <w:bottom w:val="none" w:sz="0" w:space="0" w:color="auto"/>
        <w:right w:val="none" w:sz="0" w:space="0" w:color="auto"/>
      </w:divBdr>
    </w:div>
    <w:div w:id="854078878">
      <w:bodyDiv w:val="1"/>
      <w:marLeft w:val="0"/>
      <w:marRight w:val="0"/>
      <w:marTop w:val="0"/>
      <w:marBottom w:val="0"/>
      <w:divBdr>
        <w:top w:val="none" w:sz="0" w:space="0" w:color="auto"/>
        <w:left w:val="none" w:sz="0" w:space="0" w:color="auto"/>
        <w:bottom w:val="none" w:sz="0" w:space="0" w:color="auto"/>
        <w:right w:val="none" w:sz="0" w:space="0" w:color="auto"/>
      </w:divBdr>
      <w:divsChild>
        <w:div w:id="610094731">
          <w:marLeft w:val="0"/>
          <w:marRight w:val="0"/>
          <w:marTop w:val="0"/>
          <w:marBottom w:val="0"/>
          <w:divBdr>
            <w:top w:val="none" w:sz="0" w:space="0" w:color="auto"/>
            <w:left w:val="none" w:sz="0" w:space="0" w:color="auto"/>
            <w:bottom w:val="none" w:sz="0" w:space="0" w:color="auto"/>
            <w:right w:val="none" w:sz="0" w:space="0" w:color="auto"/>
          </w:divBdr>
          <w:divsChild>
            <w:div w:id="1923371882">
              <w:marLeft w:val="0"/>
              <w:marRight w:val="0"/>
              <w:marTop w:val="0"/>
              <w:marBottom w:val="0"/>
              <w:divBdr>
                <w:top w:val="none" w:sz="0" w:space="0" w:color="auto"/>
                <w:left w:val="none" w:sz="0" w:space="0" w:color="auto"/>
                <w:bottom w:val="none" w:sz="0" w:space="0" w:color="auto"/>
                <w:right w:val="none" w:sz="0" w:space="0" w:color="auto"/>
              </w:divBdr>
              <w:divsChild>
                <w:div w:id="180153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429031">
          <w:marLeft w:val="0"/>
          <w:marRight w:val="0"/>
          <w:marTop w:val="0"/>
          <w:marBottom w:val="0"/>
          <w:divBdr>
            <w:top w:val="none" w:sz="0" w:space="0" w:color="auto"/>
            <w:left w:val="none" w:sz="0" w:space="0" w:color="auto"/>
            <w:bottom w:val="none" w:sz="0" w:space="0" w:color="auto"/>
            <w:right w:val="none" w:sz="0" w:space="0" w:color="auto"/>
          </w:divBdr>
          <w:divsChild>
            <w:div w:id="1547133404">
              <w:marLeft w:val="0"/>
              <w:marRight w:val="0"/>
              <w:marTop w:val="0"/>
              <w:marBottom w:val="0"/>
              <w:divBdr>
                <w:top w:val="none" w:sz="0" w:space="0" w:color="auto"/>
                <w:left w:val="none" w:sz="0" w:space="0" w:color="auto"/>
                <w:bottom w:val="none" w:sz="0" w:space="0" w:color="auto"/>
                <w:right w:val="none" w:sz="0" w:space="0" w:color="auto"/>
              </w:divBdr>
              <w:divsChild>
                <w:div w:id="101634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81400">
          <w:marLeft w:val="0"/>
          <w:marRight w:val="0"/>
          <w:marTop w:val="0"/>
          <w:marBottom w:val="0"/>
          <w:divBdr>
            <w:top w:val="none" w:sz="0" w:space="0" w:color="auto"/>
            <w:left w:val="none" w:sz="0" w:space="0" w:color="auto"/>
            <w:bottom w:val="none" w:sz="0" w:space="0" w:color="auto"/>
            <w:right w:val="none" w:sz="0" w:space="0" w:color="auto"/>
          </w:divBdr>
          <w:divsChild>
            <w:div w:id="1450540821">
              <w:marLeft w:val="0"/>
              <w:marRight w:val="0"/>
              <w:marTop w:val="0"/>
              <w:marBottom w:val="0"/>
              <w:divBdr>
                <w:top w:val="none" w:sz="0" w:space="0" w:color="auto"/>
                <w:left w:val="none" w:sz="0" w:space="0" w:color="auto"/>
                <w:bottom w:val="none" w:sz="0" w:space="0" w:color="auto"/>
                <w:right w:val="none" w:sz="0" w:space="0" w:color="auto"/>
              </w:divBdr>
              <w:divsChild>
                <w:div w:id="26812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84469">
      <w:bodyDiv w:val="1"/>
      <w:marLeft w:val="0"/>
      <w:marRight w:val="0"/>
      <w:marTop w:val="0"/>
      <w:marBottom w:val="0"/>
      <w:divBdr>
        <w:top w:val="none" w:sz="0" w:space="0" w:color="auto"/>
        <w:left w:val="none" w:sz="0" w:space="0" w:color="auto"/>
        <w:bottom w:val="none" w:sz="0" w:space="0" w:color="auto"/>
        <w:right w:val="none" w:sz="0" w:space="0" w:color="auto"/>
      </w:divBdr>
    </w:div>
    <w:div w:id="993214609">
      <w:bodyDiv w:val="1"/>
      <w:marLeft w:val="0"/>
      <w:marRight w:val="0"/>
      <w:marTop w:val="0"/>
      <w:marBottom w:val="0"/>
      <w:divBdr>
        <w:top w:val="none" w:sz="0" w:space="0" w:color="auto"/>
        <w:left w:val="none" w:sz="0" w:space="0" w:color="auto"/>
        <w:bottom w:val="none" w:sz="0" w:space="0" w:color="auto"/>
        <w:right w:val="none" w:sz="0" w:space="0" w:color="auto"/>
      </w:divBdr>
    </w:div>
    <w:div w:id="1012797352">
      <w:bodyDiv w:val="1"/>
      <w:marLeft w:val="0"/>
      <w:marRight w:val="0"/>
      <w:marTop w:val="0"/>
      <w:marBottom w:val="0"/>
      <w:divBdr>
        <w:top w:val="none" w:sz="0" w:space="0" w:color="auto"/>
        <w:left w:val="none" w:sz="0" w:space="0" w:color="auto"/>
        <w:bottom w:val="none" w:sz="0" w:space="0" w:color="auto"/>
        <w:right w:val="none" w:sz="0" w:space="0" w:color="auto"/>
      </w:divBdr>
    </w:div>
    <w:div w:id="1044211944">
      <w:bodyDiv w:val="1"/>
      <w:marLeft w:val="0"/>
      <w:marRight w:val="0"/>
      <w:marTop w:val="0"/>
      <w:marBottom w:val="0"/>
      <w:divBdr>
        <w:top w:val="none" w:sz="0" w:space="0" w:color="auto"/>
        <w:left w:val="none" w:sz="0" w:space="0" w:color="auto"/>
        <w:bottom w:val="none" w:sz="0" w:space="0" w:color="auto"/>
        <w:right w:val="none" w:sz="0" w:space="0" w:color="auto"/>
      </w:divBdr>
    </w:div>
    <w:div w:id="1227566333">
      <w:bodyDiv w:val="1"/>
      <w:marLeft w:val="0"/>
      <w:marRight w:val="0"/>
      <w:marTop w:val="0"/>
      <w:marBottom w:val="0"/>
      <w:divBdr>
        <w:top w:val="none" w:sz="0" w:space="0" w:color="auto"/>
        <w:left w:val="none" w:sz="0" w:space="0" w:color="auto"/>
        <w:bottom w:val="none" w:sz="0" w:space="0" w:color="auto"/>
        <w:right w:val="none" w:sz="0" w:space="0" w:color="auto"/>
      </w:divBdr>
    </w:div>
    <w:div w:id="1250775502">
      <w:bodyDiv w:val="1"/>
      <w:marLeft w:val="0"/>
      <w:marRight w:val="0"/>
      <w:marTop w:val="0"/>
      <w:marBottom w:val="0"/>
      <w:divBdr>
        <w:top w:val="none" w:sz="0" w:space="0" w:color="auto"/>
        <w:left w:val="none" w:sz="0" w:space="0" w:color="auto"/>
        <w:bottom w:val="none" w:sz="0" w:space="0" w:color="auto"/>
        <w:right w:val="none" w:sz="0" w:space="0" w:color="auto"/>
      </w:divBdr>
    </w:div>
    <w:div w:id="1631785110">
      <w:bodyDiv w:val="1"/>
      <w:marLeft w:val="0"/>
      <w:marRight w:val="0"/>
      <w:marTop w:val="0"/>
      <w:marBottom w:val="0"/>
      <w:divBdr>
        <w:top w:val="none" w:sz="0" w:space="0" w:color="auto"/>
        <w:left w:val="none" w:sz="0" w:space="0" w:color="auto"/>
        <w:bottom w:val="none" w:sz="0" w:space="0" w:color="auto"/>
        <w:right w:val="none" w:sz="0" w:space="0" w:color="auto"/>
      </w:divBdr>
    </w:div>
    <w:div w:id="1760829873">
      <w:bodyDiv w:val="1"/>
      <w:marLeft w:val="0"/>
      <w:marRight w:val="0"/>
      <w:marTop w:val="0"/>
      <w:marBottom w:val="0"/>
      <w:divBdr>
        <w:top w:val="none" w:sz="0" w:space="0" w:color="auto"/>
        <w:left w:val="none" w:sz="0" w:space="0" w:color="auto"/>
        <w:bottom w:val="none" w:sz="0" w:space="0" w:color="auto"/>
        <w:right w:val="none" w:sz="0" w:space="0" w:color="auto"/>
      </w:divBdr>
    </w:div>
    <w:div w:id="1790931667">
      <w:bodyDiv w:val="1"/>
      <w:marLeft w:val="0"/>
      <w:marRight w:val="0"/>
      <w:marTop w:val="0"/>
      <w:marBottom w:val="0"/>
      <w:divBdr>
        <w:top w:val="none" w:sz="0" w:space="0" w:color="auto"/>
        <w:left w:val="none" w:sz="0" w:space="0" w:color="auto"/>
        <w:bottom w:val="none" w:sz="0" w:space="0" w:color="auto"/>
        <w:right w:val="none" w:sz="0" w:space="0" w:color="auto"/>
      </w:divBdr>
    </w:div>
    <w:div w:id="1833596702">
      <w:bodyDiv w:val="1"/>
      <w:marLeft w:val="0"/>
      <w:marRight w:val="0"/>
      <w:marTop w:val="0"/>
      <w:marBottom w:val="0"/>
      <w:divBdr>
        <w:top w:val="none" w:sz="0" w:space="0" w:color="auto"/>
        <w:left w:val="none" w:sz="0" w:space="0" w:color="auto"/>
        <w:bottom w:val="none" w:sz="0" w:space="0" w:color="auto"/>
        <w:right w:val="none" w:sz="0" w:space="0" w:color="auto"/>
      </w:divBdr>
    </w:div>
    <w:div w:id="1929926742">
      <w:bodyDiv w:val="1"/>
      <w:marLeft w:val="0"/>
      <w:marRight w:val="0"/>
      <w:marTop w:val="0"/>
      <w:marBottom w:val="0"/>
      <w:divBdr>
        <w:top w:val="none" w:sz="0" w:space="0" w:color="auto"/>
        <w:left w:val="none" w:sz="0" w:space="0" w:color="auto"/>
        <w:bottom w:val="none" w:sz="0" w:space="0" w:color="auto"/>
        <w:right w:val="none" w:sz="0" w:space="0" w:color="auto"/>
      </w:divBdr>
    </w:div>
    <w:div w:id="1933857802">
      <w:bodyDiv w:val="1"/>
      <w:marLeft w:val="0"/>
      <w:marRight w:val="0"/>
      <w:marTop w:val="0"/>
      <w:marBottom w:val="0"/>
      <w:divBdr>
        <w:top w:val="none" w:sz="0" w:space="0" w:color="auto"/>
        <w:left w:val="none" w:sz="0" w:space="0" w:color="auto"/>
        <w:bottom w:val="none" w:sz="0" w:space="0" w:color="auto"/>
        <w:right w:val="none" w:sz="0" w:space="0" w:color="auto"/>
      </w:divBdr>
    </w:div>
    <w:div w:id="1944023543">
      <w:bodyDiv w:val="1"/>
      <w:marLeft w:val="0"/>
      <w:marRight w:val="0"/>
      <w:marTop w:val="0"/>
      <w:marBottom w:val="0"/>
      <w:divBdr>
        <w:top w:val="none" w:sz="0" w:space="0" w:color="auto"/>
        <w:left w:val="none" w:sz="0" w:space="0" w:color="auto"/>
        <w:bottom w:val="none" w:sz="0" w:space="0" w:color="auto"/>
        <w:right w:val="none" w:sz="0" w:space="0" w:color="auto"/>
      </w:divBdr>
    </w:div>
    <w:div w:id="2037533326">
      <w:bodyDiv w:val="1"/>
      <w:marLeft w:val="0"/>
      <w:marRight w:val="0"/>
      <w:marTop w:val="0"/>
      <w:marBottom w:val="0"/>
      <w:divBdr>
        <w:top w:val="none" w:sz="0" w:space="0" w:color="auto"/>
        <w:left w:val="none" w:sz="0" w:space="0" w:color="auto"/>
        <w:bottom w:val="none" w:sz="0" w:space="0" w:color="auto"/>
        <w:right w:val="none" w:sz="0" w:space="0" w:color="auto"/>
      </w:divBdr>
    </w:div>
    <w:div w:id="205870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56622AD42240C690666F4E503C0A49"/>
        <w:category>
          <w:name w:val="כללי"/>
          <w:gallery w:val="placeholder"/>
        </w:category>
        <w:types>
          <w:type w:val="bbPlcHdr"/>
        </w:types>
        <w:behaviors>
          <w:behavior w:val="content"/>
        </w:behaviors>
        <w:guid w:val="{467A4EAB-6DE1-4617-94FE-51A011FEC0C8}"/>
      </w:docPartPr>
      <w:docPartBody>
        <w:p w:rsidR="002E12A9" w:rsidRDefault="005A1B69" w:rsidP="005A1B69">
          <w:pPr>
            <w:pStyle w:val="D956622AD42240C690666F4E503C0A49"/>
          </w:pPr>
          <w:r w:rsidRPr="00324720">
            <w:rPr>
              <w:rStyle w:val="a3"/>
              <w:rtl/>
            </w:rPr>
            <w:t>לחץ כאן להזנת טקסט</w:t>
          </w:r>
          <w:r w:rsidRPr="00324720">
            <w:rPr>
              <w:rStyle w:val="a3"/>
            </w:rPr>
            <w:t>.</w:t>
          </w:r>
        </w:p>
      </w:docPartBody>
    </w:docPart>
    <w:docPart>
      <w:docPartPr>
        <w:name w:val="796B1CBEB93C4BEE9B4479E213D542E3"/>
        <w:category>
          <w:name w:val="כללי"/>
          <w:gallery w:val="placeholder"/>
        </w:category>
        <w:types>
          <w:type w:val="bbPlcHdr"/>
        </w:types>
        <w:behaviors>
          <w:behavior w:val="content"/>
        </w:behaviors>
        <w:guid w:val="{EE945A40-C427-4E2B-A38C-A1375321D19E}"/>
      </w:docPartPr>
      <w:docPartBody>
        <w:p w:rsidR="002E12A9" w:rsidRDefault="005A1B69" w:rsidP="005A1B69">
          <w:pPr>
            <w:pStyle w:val="796B1CBEB93C4BEE9B4479E213D542E3"/>
          </w:pPr>
          <w:r w:rsidRPr="003C4168">
            <w:rPr>
              <w:rStyle w:val="a3"/>
              <w:b/>
              <w:bCs/>
              <w:sz w:val="28"/>
              <w:szCs w:val="28"/>
              <w:rtl/>
            </w:rPr>
            <w:t>שם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B69"/>
    <w:rsid w:val="00134AC1"/>
    <w:rsid w:val="002E12A9"/>
    <w:rsid w:val="004C4694"/>
    <w:rsid w:val="005A1B69"/>
    <w:rsid w:val="00822846"/>
    <w:rsid w:val="00874082"/>
    <w:rsid w:val="00B45885"/>
    <w:rsid w:val="00EF13A8"/>
    <w:rsid w:val="00F00D7B"/>
    <w:rsid w:val="00F4612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A1B69"/>
    <w:rPr>
      <w:color w:val="808080"/>
    </w:rPr>
  </w:style>
  <w:style w:type="paragraph" w:customStyle="1" w:styleId="4E02C962105A4868A8717F31EAF1D37F">
    <w:name w:val="4E02C962105A4868A8717F31EAF1D37F"/>
    <w:rsid w:val="005A1B69"/>
    <w:pPr>
      <w:bidi/>
    </w:pPr>
  </w:style>
  <w:style w:type="paragraph" w:customStyle="1" w:styleId="BB39746114D9418B99CF999CDD49C93C">
    <w:name w:val="BB39746114D9418B99CF999CDD49C93C"/>
    <w:rsid w:val="005A1B69"/>
    <w:pPr>
      <w:bidi/>
    </w:pPr>
  </w:style>
  <w:style w:type="paragraph" w:customStyle="1" w:styleId="D956622AD42240C690666F4E503C0A49">
    <w:name w:val="D956622AD42240C690666F4E503C0A49"/>
    <w:rsid w:val="005A1B69"/>
    <w:pPr>
      <w:bidi/>
    </w:pPr>
  </w:style>
  <w:style w:type="paragraph" w:customStyle="1" w:styleId="796B1CBEB93C4BEE9B4479E213D542E3">
    <w:name w:val="796B1CBEB93C4BEE9B4479E213D542E3"/>
    <w:rsid w:val="005A1B6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386AF-0EE2-430D-887D-777083ACE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9624</Words>
  <Characters>48121</Characters>
  <Application>Microsoft Office Word</Application>
  <DocSecurity>4</DocSecurity>
  <Lines>401</Lines>
  <Paragraphs>115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לילך דניאל</dc:creator>
  <cp:keywords/>
  <dc:description/>
  <cp:lastModifiedBy>הדס לרנר</cp:lastModifiedBy>
  <cp:revision>2</cp:revision>
  <dcterms:created xsi:type="dcterms:W3CDTF">2022-05-12T17:59:00Z</dcterms:created>
  <dcterms:modified xsi:type="dcterms:W3CDTF">2022-05-12T17:59:00Z</dcterms:modified>
</cp:coreProperties>
</file>